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2A94" w:rsidRDefault="00F47CAC">
      <w:pPr>
        <w:jc w:val="center"/>
        <w:rPr>
          <w:color w:val="000000"/>
          <w:sz w:val="28"/>
          <w:szCs w:val="28"/>
        </w:rPr>
      </w:pPr>
      <w:r>
        <w:rPr>
          <w:b/>
          <w:bCs/>
          <w:color w:val="000000"/>
          <w:sz w:val="28"/>
          <w:szCs w:val="28"/>
        </w:rPr>
        <w:t>Федеральное государственное образовательное бюджетное</w:t>
      </w:r>
    </w:p>
    <w:p w:rsidR="000C2A94" w:rsidRDefault="00F47CAC">
      <w:pPr>
        <w:jc w:val="center"/>
        <w:rPr>
          <w:color w:val="000000"/>
          <w:sz w:val="28"/>
          <w:szCs w:val="28"/>
        </w:rPr>
      </w:pPr>
      <w:r>
        <w:rPr>
          <w:b/>
          <w:bCs/>
          <w:color w:val="000000"/>
          <w:sz w:val="28"/>
          <w:szCs w:val="28"/>
        </w:rPr>
        <w:t>учреждение высшего образования</w:t>
      </w:r>
    </w:p>
    <w:p w:rsidR="000C2A94" w:rsidRDefault="00F47CAC">
      <w:pPr>
        <w:jc w:val="center"/>
        <w:rPr>
          <w:color w:val="000000"/>
          <w:sz w:val="28"/>
          <w:szCs w:val="28"/>
        </w:rPr>
      </w:pPr>
      <w:r>
        <w:rPr>
          <w:b/>
          <w:bCs/>
          <w:color w:val="000000"/>
          <w:sz w:val="28"/>
          <w:szCs w:val="28"/>
        </w:rPr>
        <w:t>«ФИНАНСОВЫЙ УНИВЕРСИТЕТПРИ ПРАВИТЕЛЬСТВЕ</w:t>
      </w:r>
    </w:p>
    <w:p w:rsidR="000C2A94" w:rsidRDefault="00F47CAC">
      <w:pPr>
        <w:jc w:val="center"/>
        <w:rPr>
          <w:color w:val="000000"/>
          <w:sz w:val="28"/>
          <w:szCs w:val="28"/>
        </w:rPr>
      </w:pPr>
      <w:r>
        <w:rPr>
          <w:b/>
          <w:bCs/>
          <w:color w:val="000000"/>
          <w:sz w:val="28"/>
          <w:szCs w:val="28"/>
        </w:rPr>
        <w:t>РОССИЙСКОЙ ФЕДЕРАЦИИ»</w:t>
      </w:r>
    </w:p>
    <w:p w:rsidR="000C2A94" w:rsidRDefault="00F47CAC">
      <w:pPr>
        <w:jc w:val="center"/>
        <w:rPr>
          <w:color w:val="000000"/>
          <w:sz w:val="28"/>
          <w:szCs w:val="28"/>
        </w:rPr>
      </w:pPr>
      <w:r>
        <w:rPr>
          <w:b/>
          <w:bCs/>
          <w:color w:val="000000"/>
          <w:sz w:val="28"/>
          <w:szCs w:val="28"/>
        </w:rPr>
        <w:t>(Финансовый университет)</w:t>
      </w:r>
    </w:p>
    <w:p w:rsidR="000C2A94" w:rsidRDefault="000C2A94">
      <w:pPr>
        <w:rPr>
          <w:b/>
          <w:color w:val="000000" w:themeColor="text1"/>
          <w:sz w:val="28"/>
          <w:szCs w:val="28"/>
        </w:rPr>
      </w:pPr>
    </w:p>
    <w:p w:rsidR="000C2A94" w:rsidRDefault="00F47CAC">
      <w:pPr>
        <w:jc w:val="center"/>
        <w:rPr>
          <w:b/>
          <w:color w:val="000000" w:themeColor="text1"/>
          <w:sz w:val="28"/>
          <w:szCs w:val="28"/>
        </w:rPr>
      </w:pPr>
      <w:r>
        <w:rPr>
          <w:b/>
          <w:color w:val="000000" w:themeColor="text1"/>
          <w:sz w:val="28"/>
          <w:szCs w:val="28"/>
        </w:rPr>
        <w:t>Департамент общественных финансов</w:t>
      </w:r>
    </w:p>
    <w:p w:rsidR="000C2A94" w:rsidRDefault="00F47CAC">
      <w:pPr>
        <w:spacing w:after="19"/>
        <w:jc w:val="center"/>
        <w:rPr>
          <w:color w:val="000000" w:themeColor="text1"/>
          <w:sz w:val="28"/>
          <w:szCs w:val="28"/>
        </w:rPr>
      </w:pPr>
      <w:r>
        <w:rPr>
          <w:b/>
          <w:color w:val="000000"/>
          <w:sz w:val="28"/>
          <w:szCs w:val="28"/>
        </w:rPr>
        <w:t>Финансового факультета</w:t>
      </w:r>
    </w:p>
    <w:p w:rsidR="000C2A94" w:rsidRDefault="000C2A94">
      <w:pPr>
        <w:spacing w:after="19"/>
        <w:jc w:val="center"/>
        <w:rPr>
          <w:color w:val="000000" w:themeColor="text1"/>
          <w:sz w:val="28"/>
          <w:szCs w:val="28"/>
        </w:rPr>
      </w:pPr>
    </w:p>
    <w:tbl>
      <w:tblPr>
        <w:tblW w:w="9606" w:type="dxa"/>
        <w:tblLayout w:type="fixed"/>
        <w:tblLook w:val="04A0" w:firstRow="1" w:lastRow="0" w:firstColumn="1" w:lastColumn="0" w:noHBand="0" w:noVBand="1"/>
      </w:tblPr>
      <w:tblGrid>
        <w:gridCol w:w="5221"/>
        <w:gridCol w:w="4385"/>
      </w:tblGrid>
      <w:tr w:rsidR="000C2A94" w:rsidRPr="00251C17">
        <w:tc>
          <w:tcPr>
            <w:tcW w:w="5220" w:type="dxa"/>
          </w:tcPr>
          <w:p w:rsidR="000C2A94" w:rsidRPr="00251C17" w:rsidRDefault="00F47CAC" w:rsidP="00222001">
            <w:pPr>
              <w:widowControl w:val="0"/>
              <w:rPr>
                <w:b/>
                <w:sz w:val="28"/>
                <w:szCs w:val="28"/>
              </w:rPr>
            </w:pPr>
            <w:r w:rsidRPr="00251C17">
              <w:rPr>
                <w:b/>
                <w:sz w:val="28"/>
                <w:szCs w:val="28"/>
              </w:rPr>
              <w:t>СОГЛАСОВАНО</w:t>
            </w:r>
          </w:p>
          <w:p w:rsidR="000C2A94" w:rsidRPr="00251C17" w:rsidRDefault="000C2A94">
            <w:pPr>
              <w:widowControl w:val="0"/>
              <w:jc w:val="center"/>
              <w:rPr>
                <w:sz w:val="28"/>
                <w:szCs w:val="28"/>
              </w:rPr>
            </w:pPr>
          </w:p>
          <w:p w:rsidR="000C2A94" w:rsidRPr="00251C17" w:rsidRDefault="00F47CAC">
            <w:pPr>
              <w:widowControl w:val="0"/>
              <w:rPr>
                <w:sz w:val="28"/>
                <w:szCs w:val="28"/>
                <w:shd w:val="clear" w:color="auto" w:fill="FFFFFF"/>
              </w:rPr>
            </w:pPr>
            <w:r w:rsidRPr="00251C17">
              <w:rPr>
                <w:sz w:val="28"/>
                <w:szCs w:val="28"/>
                <w:shd w:val="clear" w:color="auto" w:fill="FFFFFF"/>
              </w:rPr>
              <w:t>Министерство финансов</w:t>
            </w:r>
          </w:p>
          <w:p w:rsidR="000C2A94" w:rsidRPr="00251C17" w:rsidRDefault="00F47CAC">
            <w:pPr>
              <w:widowControl w:val="0"/>
              <w:rPr>
                <w:sz w:val="28"/>
                <w:szCs w:val="28"/>
                <w:shd w:val="clear" w:color="auto" w:fill="FFFFFF"/>
              </w:rPr>
            </w:pPr>
            <w:r w:rsidRPr="00251C17">
              <w:rPr>
                <w:sz w:val="28"/>
                <w:szCs w:val="28"/>
                <w:shd w:val="clear" w:color="auto" w:fill="FFFFFF"/>
              </w:rPr>
              <w:t>Российской Федерации</w:t>
            </w:r>
          </w:p>
          <w:p w:rsidR="000C2A94" w:rsidRPr="00251C17" w:rsidRDefault="00F47CAC">
            <w:pPr>
              <w:widowControl w:val="0"/>
              <w:rPr>
                <w:sz w:val="28"/>
                <w:szCs w:val="28"/>
              </w:rPr>
            </w:pPr>
            <w:r w:rsidRPr="00251C17">
              <w:rPr>
                <w:sz w:val="28"/>
                <w:szCs w:val="28"/>
                <w:shd w:val="clear" w:color="auto" w:fill="FFFFFF"/>
              </w:rPr>
              <w:t xml:space="preserve">Заместитель директора </w:t>
            </w:r>
            <w:hyperlink r:id="rId9">
              <w:r w:rsidRPr="00251C17">
                <w:rPr>
                  <w:sz w:val="28"/>
                  <w:szCs w:val="28"/>
                  <w:shd w:val="clear" w:color="auto" w:fill="FFFFFF"/>
                </w:rPr>
                <w:t xml:space="preserve">Департамента </w:t>
              </w:r>
            </w:hyperlink>
            <w:r w:rsidRPr="00251C17">
              <w:rPr>
                <w:sz w:val="28"/>
                <w:szCs w:val="28"/>
                <w:shd w:val="clear" w:color="auto" w:fill="FFFFFF"/>
              </w:rPr>
              <w:t>бюджетной политики и стратегического планирования</w:t>
            </w:r>
          </w:p>
          <w:p w:rsidR="00224522" w:rsidRDefault="00F47CAC" w:rsidP="00B57E34">
            <w:pPr>
              <w:widowControl w:val="0"/>
              <w:rPr>
                <w:sz w:val="28"/>
                <w:szCs w:val="28"/>
              </w:rPr>
            </w:pPr>
            <w:r w:rsidRPr="00251C17">
              <w:rPr>
                <w:sz w:val="28"/>
                <w:szCs w:val="28"/>
              </w:rPr>
              <w:t>__________</w:t>
            </w:r>
            <w:r w:rsidR="00B57E34" w:rsidRPr="00251C17">
              <w:rPr>
                <w:sz w:val="28"/>
                <w:szCs w:val="28"/>
              </w:rPr>
              <w:t>_</w:t>
            </w:r>
            <w:r w:rsidRPr="00251C17">
              <w:rPr>
                <w:sz w:val="28"/>
                <w:szCs w:val="28"/>
              </w:rPr>
              <w:t>Д.В. Темник</w:t>
            </w:r>
          </w:p>
          <w:p w:rsidR="000C2A94" w:rsidRPr="00251C17" w:rsidRDefault="00B57E34" w:rsidP="00B57E34">
            <w:pPr>
              <w:widowControl w:val="0"/>
              <w:rPr>
                <w:sz w:val="28"/>
                <w:szCs w:val="28"/>
              </w:rPr>
            </w:pPr>
            <w:r w:rsidRPr="00251C17">
              <w:rPr>
                <w:sz w:val="28"/>
                <w:szCs w:val="28"/>
              </w:rPr>
              <w:t>«</w:t>
            </w:r>
            <w:r w:rsidR="00224522">
              <w:rPr>
                <w:sz w:val="28"/>
                <w:szCs w:val="28"/>
              </w:rPr>
              <w:t>22</w:t>
            </w:r>
            <w:r w:rsidRPr="00251C17">
              <w:rPr>
                <w:sz w:val="28"/>
                <w:szCs w:val="28"/>
              </w:rPr>
              <w:t xml:space="preserve">» </w:t>
            </w:r>
            <w:r w:rsidR="00224522">
              <w:rPr>
                <w:sz w:val="28"/>
                <w:szCs w:val="28"/>
              </w:rPr>
              <w:t xml:space="preserve">декабря </w:t>
            </w:r>
            <w:r w:rsidR="00F47CAC" w:rsidRPr="00251C17">
              <w:rPr>
                <w:sz w:val="28"/>
                <w:szCs w:val="28"/>
              </w:rPr>
              <w:t>2023 г.</w:t>
            </w:r>
          </w:p>
          <w:p w:rsidR="000C2A94" w:rsidRPr="00251C17" w:rsidRDefault="000C2A94">
            <w:pPr>
              <w:widowControl w:val="0"/>
              <w:snapToGrid w:val="0"/>
              <w:rPr>
                <w:color w:val="000000" w:themeColor="text1"/>
                <w:sz w:val="28"/>
                <w:szCs w:val="28"/>
              </w:rPr>
            </w:pPr>
          </w:p>
        </w:tc>
        <w:tc>
          <w:tcPr>
            <w:tcW w:w="4385" w:type="dxa"/>
          </w:tcPr>
          <w:p w:rsidR="000C2A94" w:rsidRPr="00251C17" w:rsidRDefault="00222001">
            <w:pPr>
              <w:widowControl w:val="0"/>
              <w:jc w:val="center"/>
              <w:rPr>
                <w:b/>
                <w:sz w:val="28"/>
                <w:szCs w:val="28"/>
              </w:rPr>
            </w:pPr>
            <w:r w:rsidRPr="00251C17">
              <w:rPr>
                <w:sz w:val="28"/>
                <w:szCs w:val="28"/>
              </w:rPr>
              <w:t xml:space="preserve"> </w:t>
            </w:r>
            <w:r w:rsidR="00F47CAC" w:rsidRPr="00251C17">
              <w:rPr>
                <w:b/>
                <w:sz w:val="28"/>
                <w:szCs w:val="28"/>
              </w:rPr>
              <w:t>УТВЕРЖДАЮ</w:t>
            </w:r>
          </w:p>
          <w:p w:rsidR="000C2A94" w:rsidRPr="00251C17" w:rsidRDefault="000C2A94">
            <w:pPr>
              <w:widowControl w:val="0"/>
              <w:jc w:val="right"/>
              <w:rPr>
                <w:sz w:val="28"/>
                <w:szCs w:val="28"/>
              </w:rPr>
            </w:pPr>
          </w:p>
          <w:p w:rsidR="000C2A94" w:rsidRPr="00251C17" w:rsidRDefault="00F47CAC">
            <w:pPr>
              <w:widowControl w:val="0"/>
              <w:jc w:val="right"/>
              <w:rPr>
                <w:sz w:val="28"/>
                <w:szCs w:val="28"/>
              </w:rPr>
            </w:pPr>
            <w:r w:rsidRPr="00251C17">
              <w:rPr>
                <w:sz w:val="28"/>
                <w:szCs w:val="28"/>
              </w:rPr>
              <w:t xml:space="preserve">Проректор по учебной и </w:t>
            </w:r>
          </w:p>
          <w:p w:rsidR="000C2A94" w:rsidRPr="00251C17" w:rsidRDefault="00F47CAC">
            <w:pPr>
              <w:widowControl w:val="0"/>
              <w:jc w:val="center"/>
              <w:rPr>
                <w:sz w:val="28"/>
                <w:szCs w:val="28"/>
              </w:rPr>
            </w:pPr>
            <w:r w:rsidRPr="00251C17">
              <w:rPr>
                <w:sz w:val="28"/>
                <w:szCs w:val="28"/>
              </w:rPr>
              <w:t xml:space="preserve">            методической работе</w:t>
            </w:r>
          </w:p>
          <w:p w:rsidR="000C2A94" w:rsidRPr="00251C17" w:rsidRDefault="00F47CAC">
            <w:pPr>
              <w:widowControl w:val="0"/>
              <w:jc w:val="right"/>
              <w:rPr>
                <w:sz w:val="28"/>
                <w:szCs w:val="28"/>
              </w:rPr>
            </w:pPr>
            <w:r w:rsidRPr="00251C17">
              <w:rPr>
                <w:sz w:val="28"/>
                <w:szCs w:val="28"/>
              </w:rPr>
              <w:t xml:space="preserve"> </w:t>
            </w:r>
          </w:p>
          <w:p w:rsidR="000C2A94" w:rsidRPr="00251C17" w:rsidRDefault="00F47CAC">
            <w:pPr>
              <w:widowControl w:val="0"/>
              <w:jc w:val="right"/>
              <w:rPr>
                <w:sz w:val="28"/>
                <w:szCs w:val="28"/>
              </w:rPr>
            </w:pPr>
            <w:r w:rsidRPr="00251C17">
              <w:rPr>
                <w:sz w:val="28"/>
                <w:szCs w:val="28"/>
              </w:rPr>
              <w:t>________Е.А. Каменева</w:t>
            </w:r>
          </w:p>
          <w:p w:rsidR="000C2A94" w:rsidRPr="00251C17" w:rsidRDefault="00F47CAC">
            <w:pPr>
              <w:widowControl w:val="0"/>
              <w:spacing w:line="276" w:lineRule="auto"/>
              <w:ind w:left="315"/>
              <w:jc w:val="right"/>
              <w:rPr>
                <w:sz w:val="28"/>
                <w:szCs w:val="28"/>
              </w:rPr>
            </w:pPr>
            <w:r w:rsidRPr="00251C17">
              <w:rPr>
                <w:color w:val="000000" w:themeColor="text1"/>
                <w:sz w:val="28"/>
                <w:szCs w:val="28"/>
              </w:rPr>
              <w:t>«</w:t>
            </w:r>
            <w:r w:rsidR="00224522">
              <w:rPr>
                <w:color w:val="000000" w:themeColor="text1"/>
                <w:sz w:val="28"/>
                <w:szCs w:val="28"/>
              </w:rPr>
              <w:t>26</w:t>
            </w:r>
            <w:r w:rsidRPr="00251C17">
              <w:rPr>
                <w:color w:val="000000" w:themeColor="text1"/>
                <w:sz w:val="28"/>
                <w:szCs w:val="28"/>
              </w:rPr>
              <w:t xml:space="preserve">» </w:t>
            </w:r>
            <w:r w:rsidR="00224522">
              <w:rPr>
                <w:color w:val="000000" w:themeColor="text1"/>
                <w:sz w:val="28"/>
                <w:szCs w:val="28"/>
              </w:rPr>
              <w:t>декабря</w:t>
            </w:r>
            <w:r w:rsidRPr="00251C17">
              <w:rPr>
                <w:color w:val="000000" w:themeColor="text1"/>
                <w:sz w:val="28"/>
                <w:szCs w:val="28"/>
              </w:rPr>
              <w:t xml:space="preserve"> 2023 г.</w:t>
            </w:r>
          </w:p>
        </w:tc>
      </w:tr>
    </w:tbl>
    <w:p w:rsidR="000C2A94" w:rsidRDefault="000C2A94">
      <w:pPr>
        <w:jc w:val="both"/>
        <w:rPr>
          <w:color w:val="000000" w:themeColor="text1"/>
        </w:rPr>
      </w:pPr>
    </w:p>
    <w:p w:rsidR="000C2A94" w:rsidRDefault="000C2A94">
      <w:pPr>
        <w:jc w:val="right"/>
        <w:rPr>
          <w:color w:val="000000" w:themeColor="text1"/>
          <w:sz w:val="2"/>
        </w:rPr>
      </w:pPr>
    </w:p>
    <w:p w:rsidR="000C2A94" w:rsidRDefault="000C2A94">
      <w:pPr>
        <w:jc w:val="right"/>
        <w:rPr>
          <w:color w:val="000000" w:themeColor="text1"/>
        </w:rPr>
      </w:pPr>
    </w:p>
    <w:p w:rsidR="000C2A94" w:rsidRDefault="00F47CAC">
      <w:pPr>
        <w:shd w:val="clear" w:color="auto" w:fill="FFFFFF"/>
        <w:jc w:val="center"/>
        <w:rPr>
          <w:b/>
          <w:color w:val="000000" w:themeColor="text1"/>
          <w:sz w:val="32"/>
          <w:szCs w:val="32"/>
        </w:rPr>
      </w:pPr>
      <w:r>
        <w:rPr>
          <w:b/>
          <w:color w:val="000000" w:themeColor="text1"/>
          <w:sz w:val="32"/>
          <w:szCs w:val="32"/>
        </w:rPr>
        <w:t>Тиникашвили Т.Ш.</w:t>
      </w:r>
    </w:p>
    <w:p w:rsidR="000C2A94" w:rsidRDefault="000C2A94">
      <w:pPr>
        <w:pStyle w:val="12"/>
        <w:ind w:firstLine="0"/>
        <w:rPr>
          <w:color w:val="000000" w:themeColor="text1"/>
          <w:sz w:val="6"/>
        </w:rPr>
      </w:pPr>
    </w:p>
    <w:p w:rsidR="000C2A94" w:rsidRDefault="000C2A94">
      <w:pPr>
        <w:pStyle w:val="12"/>
        <w:ind w:firstLine="0"/>
        <w:jc w:val="center"/>
        <w:rPr>
          <w:color w:val="000000" w:themeColor="text1"/>
        </w:rPr>
      </w:pPr>
    </w:p>
    <w:p w:rsidR="000C2A94" w:rsidRDefault="00F47CAC">
      <w:pPr>
        <w:shd w:val="clear" w:color="auto" w:fill="FFFFFF"/>
        <w:spacing w:line="276" w:lineRule="auto"/>
        <w:jc w:val="center"/>
        <w:rPr>
          <w:b/>
          <w:color w:val="000000" w:themeColor="text1"/>
          <w:sz w:val="32"/>
          <w:szCs w:val="32"/>
        </w:rPr>
      </w:pPr>
      <w:r>
        <w:rPr>
          <w:b/>
          <w:color w:val="000000" w:themeColor="text1"/>
          <w:sz w:val="32"/>
          <w:szCs w:val="32"/>
        </w:rPr>
        <w:t>ЭФФЕКТИВНОЕ УПРАВЛЕНИЕ РЕГИОНАЛЬНЫМИ И МУНИЦИПАЛЬНЫМИ ФИНАНСАМИ</w:t>
      </w:r>
    </w:p>
    <w:p w:rsidR="000C2A94" w:rsidRDefault="000C2A94">
      <w:pPr>
        <w:shd w:val="clear" w:color="auto" w:fill="FFFFFF"/>
        <w:spacing w:line="276" w:lineRule="auto"/>
        <w:rPr>
          <w:b/>
          <w:bCs/>
          <w:color w:val="000000" w:themeColor="text1"/>
          <w:spacing w:val="-3"/>
          <w:sz w:val="18"/>
          <w:szCs w:val="32"/>
        </w:rPr>
      </w:pPr>
    </w:p>
    <w:p w:rsidR="000C2A94" w:rsidRDefault="00F47CAC">
      <w:pPr>
        <w:shd w:val="clear" w:color="auto" w:fill="FFFFFF"/>
        <w:ind w:left="28"/>
        <w:jc w:val="center"/>
        <w:rPr>
          <w:b/>
          <w:bCs/>
          <w:color w:val="000000" w:themeColor="text1"/>
          <w:sz w:val="28"/>
          <w:szCs w:val="28"/>
        </w:rPr>
      </w:pPr>
      <w:r>
        <w:rPr>
          <w:b/>
          <w:bCs/>
          <w:color w:val="000000" w:themeColor="text1"/>
          <w:sz w:val="28"/>
          <w:szCs w:val="28"/>
        </w:rPr>
        <w:t>Рабочая программа дисциплины</w:t>
      </w:r>
    </w:p>
    <w:p w:rsidR="000C2A94" w:rsidRDefault="000C2A94">
      <w:pPr>
        <w:shd w:val="clear" w:color="auto" w:fill="FFFFFF"/>
        <w:ind w:left="28"/>
        <w:jc w:val="center"/>
        <w:rPr>
          <w:color w:val="000000" w:themeColor="text1"/>
          <w:sz w:val="28"/>
          <w:szCs w:val="28"/>
        </w:rPr>
      </w:pPr>
    </w:p>
    <w:p w:rsidR="000C2A94" w:rsidRDefault="00F47CAC">
      <w:pPr>
        <w:shd w:val="clear" w:color="auto" w:fill="FFFFFF"/>
        <w:tabs>
          <w:tab w:val="left" w:pos="1066"/>
        </w:tabs>
        <w:ind w:firstLine="284"/>
        <w:jc w:val="center"/>
        <w:rPr>
          <w:color w:val="000000" w:themeColor="text1"/>
          <w:sz w:val="28"/>
          <w:szCs w:val="28"/>
        </w:rPr>
      </w:pPr>
      <w:r>
        <w:rPr>
          <w:color w:val="000000" w:themeColor="text1"/>
          <w:sz w:val="28"/>
          <w:szCs w:val="28"/>
        </w:rPr>
        <w:t>для студентов, обучающихся по направлению подготовки</w:t>
      </w:r>
      <w:bookmarkStart w:id="0" w:name="_Hlk88033403"/>
      <w:bookmarkEnd w:id="0"/>
    </w:p>
    <w:p w:rsidR="000C2A94" w:rsidRDefault="00F47CAC">
      <w:pPr>
        <w:jc w:val="center"/>
        <w:rPr>
          <w:color w:val="000000" w:themeColor="text1"/>
          <w:sz w:val="28"/>
          <w:szCs w:val="28"/>
        </w:rPr>
      </w:pPr>
      <w:r>
        <w:rPr>
          <w:color w:val="000000" w:themeColor="text1"/>
          <w:sz w:val="28"/>
          <w:szCs w:val="28"/>
        </w:rPr>
        <w:t>38.04.08 «Финансы и кредит»</w:t>
      </w:r>
    </w:p>
    <w:p w:rsidR="000C2A94" w:rsidRDefault="00F47CAC">
      <w:pPr>
        <w:jc w:val="center"/>
        <w:rPr>
          <w:color w:val="000000" w:themeColor="text1"/>
          <w:sz w:val="28"/>
          <w:szCs w:val="28"/>
        </w:rPr>
      </w:pPr>
      <w:r>
        <w:rPr>
          <w:color w:val="000000" w:themeColor="text1"/>
          <w:sz w:val="28"/>
          <w:szCs w:val="28"/>
        </w:rPr>
        <w:t>направленность программы магистратуры</w:t>
      </w:r>
    </w:p>
    <w:p w:rsidR="000C2A94" w:rsidRDefault="00F47CAC">
      <w:pPr>
        <w:jc w:val="center"/>
        <w:rPr>
          <w:color w:val="000000" w:themeColor="text1"/>
          <w:sz w:val="28"/>
          <w:szCs w:val="28"/>
        </w:rPr>
      </w:pPr>
      <w:r>
        <w:rPr>
          <w:color w:val="000000" w:themeColor="text1"/>
          <w:sz w:val="28"/>
          <w:szCs w:val="28"/>
        </w:rPr>
        <w:t xml:space="preserve"> «Финансы государственного сектора»</w:t>
      </w:r>
    </w:p>
    <w:p w:rsidR="000C2A94" w:rsidRDefault="000C2A94">
      <w:pPr>
        <w:jc w:val="center"/>
        <w:rPr>
          <w:color w:val="000000" w:themeColor="text1"/>
          <w:sz w:val="12"/>
          <w:szCs w:val="28"/>
        </w:rPr>
      </w:pPr>
    </w:p>
    <w:p w:rsidR="000C2A94" w:rsidRDefault="000C2A94">
      <w:pPr>
        <w:rPr>
          <w:i/>
          <w:color w:val="000000" w:themeColor="text1"/>
        </w:rPr>
      </w:pPr>
    </w:p>
    <w:p w:rsidR="000C2A94" w:rsidRDefault="00F47CAC">
      <w:pPr>
        <w:widowControl w:val="0"/>
        <w:ind w:right="-428"/>
        <w:jc w:val="center"/>
        <w:rPr>
          <w:i/>
          <w:iCs/>
          <w:color w:val="000000" w:themeColor="text1"/>
          <w:spacing w:val="-3"/>
          <w:sz w:val="28"/>
          <w:szCs w:val="28"/>
        </w:rPr>
      </w:pPr>
      <w:r>
        <w:rPr>
          <w:i/>
          <w:iCs/>
          <w:color w:val="000000" w:themeColor="text1"/>
          <w:spacing w:val="-3"/>
          <w:sz w:val="28"/>
          <w:szCs w:val="28"/>
        </w:rPr>
        <w:t>Рекомендовано Ученым советом Финансового факультета</w:t>
      </w:r>
    </w:p>
    <w:p w:rsidR="000C2A94" w:rsidRDefault="00F47CAC">
      <w:pPr>
        <w:widowControl w:val="0"/>
        <w:ind w:right="-428"/>
        <w:jc w:val="center"/>
        <w:rPr>
          <w:i/>
          <w:iCs/>
          <w:color w:val="000000" w:themeColor="text1"/>
          <w:spacing w:val="-3"/>
          <w:sz w:val="28"/>
          <w:szCs w:val="28"/>
        </w:rPr>
      </w:pPr>
      <w:r>
        <w:rPr>
          <w:i/>
          <w:iCs/>
          <w:color w:val="000000" w:themeColor="text1"/>
          <w:spacing w:val="-3"/>
          <w:sz w:val="28"/>
          <w:szCs w:val="28"/>
        </w:rPr>
        <w:t xml:space="preserve"> (протокол № </w:t>
      </w:r>
      <w:r w:rsidR="00B57E34">
        <w:rPr>
          <w:i/>
          <w:iCs/>
          <w:color w:val="000000" w:themeColor="text1"/>
          <w:spacing w:val="-3"/>
          <w:sz w:val="28"/>
          <w:szCs w:val="28"/>
        </w:rPr>
        <w:t xml:space="preserve">40 </w:t>
      </w:r>
      <w:r>
        <w:rPr>
          <w:i/>
          <w:iCs/>
          <w:color w:val="000000" w:themeColor="text1"/>
          <w:spacing w:val="-3"/>
          <w:sz w:val="28"/>
          <w:szCs w:val="28"/>
        </w:rPr>
        <w:t xml:space="preserve">от </w:t>
      </w:r>
      <w:r w:rsidR="00B57E34">
        <w:rPr>
          <w:i/>
          <w:iCs/>
          <w:color w:val="000000" w:themeColor="text1"/>
          <w:spacing w:val="-3"/>
          <w:sz w:val="28"/>
          <w:szCs w:val="28"/>
        </w:rPr>
        <w:t>20.12.</w:t>
      </w:r>
      <w:r>
        <w:rPr>
          <w:i/>
          <w:iCs/>
          <w:color w:val="000000" w:themeColor="text1"/>
          <w:spacing w:val="-3"/>
          <w:sz w:val="28"/>
          <w:szCs w:val="28"/>
        </w:rPr>
        <w:t>2023 г.)</w:t>
      </w:r>
    </w:p>
    <w:p w:rsidR="000C2A94" w:rsidRDefault="000C2A94">
      <w:pPr>
        <w:widowControl w:val="0"/>
        <w:ind w:right="-428"/>
        <w:jc w:val="center"/>
        <w:rPr>
          <w:i/>
          <w:iCs/>
          <w:color w:val="000000" w:themeColor="text1"/>
          <w:spacing w:val="-3"/>
          <w:sz w:val="28"/>
          <w:szCs w:val="28"/>
        </w:rPr>
      </w:pPr>
    </w:p>
    <w:p w:rsidR="000C2A94" w:rsidRDefault="00F47CAC">
      <w:pPr>
        <w:widowControl w:val="0"/>
        <w:ind w:right="-428"/>
        <w:jc w:val="center"/>
        <w:rPr>
          <w:i/>
          <w:iCs/>
          <w:color w:val="000000" w:themeColor="text1"/>
          <w:spacing w:val="-3"/>
          <w:sz w:val="28"/>
          <w:szCs w:val="28"/>
        </w:rPr>
      </w:pPr>
      <w:r>
        <w:rPr>
          <w:i/>
          <w:iCs/>
          <w:color w:val="000000" w:themeColor="text1"/>
          <w:spacing w:val="-3"/>
          <w:sz w:val="28"/>
          <w:szCs w:val="28"/>
        </w:rPr>
        <w:t>Одобрено Департамент</w:t>
      </w:r>
      <w:r w:rsidR="00B57E34">
        <w:rPr>
          <w:i/>
          <w:iCs/>
          <w:spacing w:val="-3"/>
          <w:sz w:val="28"/>
          <w:szCs w:val="28"/>
        </w:rPr>
        <w:t>ом</w:t>
      </w:r>
      <w:r>
        <w:rPr>
          <w:i/>
          <w:iCs/>
          <w:color w:val="000000" w:themeColor="text1"/>
          <w:spacing w:val="-3"/>
          <w:sz w:val="28"/>
          <w:szCs w:val="28"/>
        </w:rPr>
        <w:t xml:space="preserve"> общественных финансов </w:t>
      </w:r>
    </w:p>
    <w:p w:rsidR="000C2A94" w:rsidRDefault="00F47CAC">
      <w:pPr>
        <w:widowControl w:val="0"/>
        <w:ind w:right="-428"/>
        <w:jc w:val="center"/>
        <w:rPr>
          <w:i/>
          <w:iCs/>
          <w:color w:val="000000" w:themeColor="text1"/>
          <w:spacing w:val="-3"/>
          <w:sz w:val="28"/>
          <w:szCs w:val="28"/>
        </w:rPr>
      </w:pPr>
      <w:r>
        <w:rPr>
          <w:i/>
          <w:iCs/>
          <w:color w:val="000000" w:themeColor="text1"/>
          <w:spacing w:val="-3"/>
          <w:sz w:val="28"/>
          <w:szCs w:val="28"/>
        </w:rPr>
        <w:t xml:space="preserve">Финансового факультета </w:t>
      </w:r>
    </w:p>
    <w:p w:rsidR="000C2A94" w:rsidRDefault="00F47CAC">
      <w:pPr>
        <w:widowControl w:val="0"/>
        <w:ind w:right="-428"/>
        <w:jc w:val="center"/>
        <w:rPr>
          <w:i/>
          <w:iCs/>
          <w:color w:val="000000" w:themeColor="text1"/>
          <w:spacing w:val="-3"/>
          <w:sz w:val="28"/>
          <w:szCs w:val="28"/>
        </w:rPr>
      </w:pPr>
      <w:r>
        <w:rPr>
          <w:i/>
          <w:iCs/>
          <w:color w:val="000000" w:themeColor="text1"/>
          <w:spacing w:val="-3"/>
          <w:sz w:val="28"/>
          <w:szCs w:val="28"/>
        </w:rPr>
        <w:t xml:space="preserve"> (протокол № </w:t>
      </w:r>
      <w:r w:rsidR="00B57E34">
        <w:rPr>
          <w:i/>
          <w:iCs/>
          <w:color w:val="000000" w:themeColor="text1"/>
          <w:spacing w:val="-3"/>
          <w:sz w:val="28"/>
          <w:szCs w:val="28"/>
        </w:rPr>
        <w:t xml:space="preserve">5 </w:t>
      </w:r>
      <w:r>
        <w:rPr>
          <w:i/>
          <w:iCs/>
          <w:color w:val="000000" w:themeColor="text1"/>
          <w:spacing w:val="-3"/>
          <w:sz w:val="28"/>
          <w:szCs w:val="28"/>
        </w:rPr>
        <w:t xml:space="preserve">от </w:t>
      </w:r>
      <w:r w:rsidR="00B57E34">
        <w:rPr>
          <w:i/>
          <w:iCs/>
          <w:color w:val="000000" w:themeColor="text1"/>
          <w:spacing w:val="-3"/>
          <w:sz w:val="28"/>
          <w:szCs w:val="28"/>
        </w:rPr>
        <w:t>20.11.</w:t>
      </w:r>
      <w:r>
        <w:rPr>
          <w:i/>
          <w:iCs/>
          <w:color w:val="000000" w:themeColor="text1"/>
          <w:spacing w:val="-3"/>
          <w:sz w:val="28"/>
          <w:szCs w:val="28"/>
        </w:rPr>
        <w:t>2023 г.)</w:t>
      </w:r>
    </w:p>
    <w:p w:rsidR="000C2A94" w:rsidRDefault="000C2A94">
      <w:pPr>
        <w:widowControl w:val="0"/>
        <w:ind w:right="-428"/>
        <w:jc w:val="center"/>
        <w:rPr>
          <w:i/>
          <w:iCs/>
          <w:color w:val="000000" w:themeColor="text1"/>
          <w:spacing w:val="-3"/>
          <w:sz w:val="28"/>
          <w:szCs w:val="28"/>
        </w:rPr>
      </w:pPr>
    </w:p>
    <w:p w:rsidR="000C2A94" w:rsidRDefault="000C2A94">
      <w:pPr>
        <w:pStyle w:val="afc"/>
        <w:ind w:left="0"/>
        <w:jc w:val="center"/>
        <w:rPr>
          <w:b/>
          <w:color w:val="000000" w:themeColor="text1"/>
          <w:sz w:val="28"/>
          <w:szCs w:val="28"/>
        </w:rPr>
      </w:pPr>
    </w:p>
    <w:p w:rsidR="000C2A94" w:rsidRDefault="000C2A94">
      <w:pPr>
        <w:pStyle w:val="afc"/>
        <w:ind w:left="0"/>
        <w:jc w:val="center"/>
        <w:rPr>
          <w:b/>
          <w:color w:val="000000" w:themeColor="text1"/>
          <w:sz w:val="28"/>
          <w:szCs w:val="28"/>
        </w:rPr>
      </w:pPr>
    </w:p>
    <w:p w:rsidR="000C2A94" w:rsidRDefault="00F47CAC">
      <w:pPr>
        <w:pStyle w:val="afc"/>
        <w:ind w:left="0"/>
        <w:jc w:val="center"/>
        <w:rPr>
          <w:b/>
          <w:caps/>
          <w:color w:val="000000" w:themeColor="text1"/>
          <w:sz w:val="28"/>
          <w:szCs w:val="28"/>
        </w:rPr>
      </w:pPr>
      <w:r>
        <w:rPr>
          <w:b/>
          <w:color w:val="000000" w:themeColor="text1"/>
          <w:sz w:val="28"/>
          <w:szCs w:val="28"/>
        </w:rPr>
        <w:t>Москва</w:t>
      </w:r>
      <w:r>
        <w:rPr>
          <w:b/>
          <w:caps/>
          <w:color w:val="000000" w:themeColor="text1"/>
          <w:sz w:val="28"/>
          <w:szCs w:val="28"/>
        </w:rPr>
        <w:t xml:space="preserve"> 2023</w:t>
      </w:r>
      <w:r>
        <w:rPr>
          <w:i/>
          <w:iCs/>
          <w:color w:val="000000" w:themeColor="text1"/>
          <w:spacing w:val="-3"/>
          <w:sz w:val="28"/>
          <w:szCs w:val="28"/>
          <w:u w:val="single"/>
          <w:bdr w:val="single" w:sz="4" w:space="0" w:color="000000"/>
        </w:rPr>
        <w:t xml:space="preserve">  </w:t>
      </w:r>
      <w:r>
        <w:rPr>
          <w:b/>
          <w:caps/>
          <w:color w:val="000000" w:themeColor="text1"/>
          <w:sz w:val="28"/>
          <w:szCs w:val="28"/>
          <w:u w:val="single"/>
          <w:bdr w:val="single" w:sz="4" w:space="0" w:color="000000"/>
        </w:rPr>
        <w:t xml:space="preserve"> </w:t>
      </w:r>
    </w:p>
    <w:p w:rsidR="000C2A94" w:rsidRDefault="000C2A94">
      <w:pPr>
        <w:tabs>
          <w:tab w:val="left" w:pos="4104"/>
          <w:tab w:val="center" w:pos="4535"/>
          <w:tab w:val="right" w:pos="9070"/>
        </w:tabs>
        <w:ind w:firstLine="5529"/>
        <w:rPr>
          <w:bCs/>
          <w:color w:val="000000" w:themeColor="text1"/>
        </w:rPr>
      </w:pPr>
    </w:p>
    <w:p w:rsidR="000C2A94" w:rsidRDefault="000C2A94">
      <w:pPr>
        <w:tabs>
          <w:tab w:val="left" w:pos="4104"/>
          <w:tab w:val="center" w:pos="4535"/>
          <w:tab w:val="right" w:pos="9070"/>
        </w:tabs>
        <w:ind w:firstLine="5529"/>
        <w:rPr>
          <w:bCs/>
          <w:color w:val="000000" w:themeColor="text1"/>
        </w:rPr>
      </w:pPr>
    </w:p>
    <w:p w:rsidR="000C2A94" w:rsidRDefault="000C2A94">
      <w:pPr>
        <w:tabs>
          <w:tab w:val="left" w:pos="4104"/>
          <w:tab w:val="center" w:pos="4535"/>
          <w:tab w:val="right" w:pos="9070"/>
        </w:tabs>
        <w:ind w:firstLine="5529"/>
        <w:rPr>
          <w:bCs/>
          <w:color w:val="000000" w:themeColor="text1"/>
        </w:rPr>
      </w:pPr>
    </w:p>
    <w:p w:rsidR="000C2A94" w:rsidRDefault="00F47CAC">
      <w:pPr>
        <w:spacing w:beforeAutospacing="1" w:afterAutospacing="1"/>
        <w:contextualSpacing/>
        <w:jc w:val="center"/>
        <w:rPr>
          <w:b/>
          <w:bCs/>
          <w:color w:val="000000" w:themeColor="text1"/>
          <w:sz w:val="32"/>
          <w:szCs w:val="32"/>
        </w:rPr>
      </w:pPr>
      <w:r w:rsidRPr="00E1713D">
        <w:rPr>
          <w:b/>
          <w:bCs/>
          <w:color w:val="000000" w:themeColor="text1"/>
          <w:sz w:val="32"/>
          <w:szCs w:val="32"/>
        </w:rPr>
        <w:t>Содержание</w:t>
      </w:r>
    </w:p>
    <w:p w:rsidR="00E1713D" w:rsidRPr="00E1713D" w:rsidRDefault="00E1713D">
      <w:pPr>
        <w:spacing w:beforeAutospacing="1" w:afterAutospacing="1"/>
        <w:contextualSpacing/>
        <w:jc w:val="center"/>
        <w:rPr>
          <w:b/>
          <w:bCs/>
          <w:color w:val="000000" w:themeColor="text1"/>
          <w:sz w:val="32"/>
          <w:szCs w:val="32"/>
        </w:rPr>
      </w:pPr>
      <w:bookmarkStart w:id="1" w:name="_GoBack"/>
      <w:bookmarkEnd w:id="1"/>
    </w:p>
    <w:p w:rsidR="000C2A94" w:rsidRDefault="000C2A94">
      <w:pPr>
        <w:spacing w:beforeAutospacing="1" w:afterAutospacing="1"/>
        <w:contextualSpacing/>
        <w:jc w:val="both"/>
        <w:rPr>
          <w:rFonts w:asciiTheme="majorBidi" w:hAnsiTheme="majorBidi" w:cstheme="majorBidi"/>
          <w:b/>
          <w:bCs/>
          <w:color w:val="000000" w:themeColor="text1"/>
        </w:rPr>
      </w:pPr>
    </w:p>
    <w:tbl>
      <w:tblPr>
        <w:tblStyle w:val="aff2"/>
        <w:tblW w:w="9579" w:type="dxa"/>
        <w:tblInd w:w="-147" w:type="dxa"/>
        <w:tblLayout w:type="fixed"/>
        <w:tblLook w:val="04A0" w:firstRow="1" w:lastRow="0" w:firstColumn="1" w:lastColumn="0" w:noHBand="0" w:noVBand="1"/>
      </w:tblPr>
      <w:tblGrid>
        <w:gridCol w:w="844"/>
        <w:gridCol w:w="8113"/>
        <w:gridCol w:w="622"/>
      </w:tblGrid>
      <w:tr w:rsidR="000C2A94">
        <w:tc>
          <w:tcPr>
            <w:tcW w:w="844"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1.</w:t>
            </w:r>
          </w:p>
        </w:tc>
        <w:tc>
          <w:tcPr>
            <w:tcW w:w="8113" w:type="dxa"/>
            <w:tcBorders>
              <w:top w:val="nil"/>
              <w:left w:val="nil"/>
              <w:bottom w:val="nil"/>
              <w:right w:val="nil"/>
            </w:tcBorders>
          </w:tcPr>
          <w:p w:rsidR="000C2A94" w:rsidRDefault="00F47CAC">
            <w:pPr>
              <w:widowControl w:val="0"/>
              <w:spacing w:beforeAutospacing="1"/>
              <w:contextualSpacing/>
              <w:jc w:val="both"/>
              <w:rPr>
                <w:color w:val="000000" w:themeColor="text1"/>
                <w:sz w:val="26"/>
                <w:szCs w:val="26"/>
              </w:rPr>
            </w:pPr>
            <w:r>
              <w:rPr>
                <w:color w:val="000000" w:themeColor="text1"/>
                <w:sz w:val="26"/>
                <w:szCs w:val="26"/>
              </w:rPr>
              <w:t>Наименование дисциплины</w:t>
            </w:r>
          </w:p>
        </w:tc>
        <w:tc>
          <w:tcPr>
            <w:tcW w:w="622"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3</w:t>
            </w:r>
          </w:p>
        </w:tc>
      </w:tr>
      <w:tr w:rsidR="000C2A94">
        <w:tc>
          <w:tcPr>
            <w:tcW w:w="844"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2.</w:t>
            </w:r>
          </w:p>
        </w:tc>
        <w:tc>
          <w:tcPr>
            <w:tcW w:w="8113" w:type="dxa"/>
            <w:tcBorders>
              <w:top w:val="nil"/>
              <w:left w:val="nil"/>
              <w:bottom w:val="nil"/>
              <w:right w:val="nil"/>
            </w:tcBorders>
          </w:tcPr>
          <w:p w:rsidR="000C2A94" w:rsidRDefault="00F47CAC">
            <w:pPr>
              <w:widowControl w:val="0"/>
              <w:spacing w:beforeAutospacing="1"/>
              <w:contextualSpacing/>
              <w:jc w:val="both"/>
              <w:rPr>
                <w:color w:val="000000" w:themeColor="text1"/>
                <w:sz w:val="26"/>
                <w:szCs w:val="26"/>
              </w:rPr>
            </w:pPr>
            <w:r>
              <w:rPr>
                <w:color w:val="000000" w:themeColor="text1"/>
                <w:sz w:val="26"/>
                <w:szCs w:val="26"/>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622" w:type="dxa"/>
            <w:tcBorders>
              <w:top w:val="nil"/>
              <w:left w:val="nil"/>
              <w:bottom w:val="nil"/>
              <w:right w:val="nil"/>
            </w:tcBorders>
          </w:tcPr>
          <w:p w:rsidR="000C2A94" w:rsidRDefault="000C2A94">
            <w:pPr>
              <w:widowControl w:val="0"/>
              <w:spacing w:beforeAutospacing="1"/>
              <w:contextualSpacing/>
              <w:rPr>
                <w:color w:val="000000" w:themeColor="text1"/>
                <w:sz w:val="26"/>
                <w:szCs w:val="26"/>
              </w:rPr>
            </w:pPr>
          </w:p>
          <w:p w:rsidR="000C2A94" w:rsidRDefault="000C2A94">
            <w:pPr>
              <w:widowControl w:val="0"/>
              <w:spacing w:beforeAutospacing="1"/>
              <w:contextualSpacing/>
              <w:rPr>
                <w:color w:val="000000" w:themeColor="text1"/>
                <w:sz w:val="26"/>
                <w:szCs w:val="26"/>
              </w:rPr>
            </w:pPr>
          </w:p>
          <w:p w:rsidR="000C2A94" w:rsidRDefault="00F47CAC">
            <w:pPr>
              <w:widowControl w:val="0"/>
              <w:spacing w:beforeAutospacing="1"/>
              <w:contextualSpacing/>
              <w:rPr>
                <w:color w:val="000000" w:themeColor="text1"/>
                <w:sz w:val="26"/>
                <w:szCs w:val="26"/>
              </w:rPr>
            </w:pPr>
            <w:r>
              <w:rPr>
                <w:color w:val="000000" w:themeColor="text1"/>
                <w:sz w:val="26"/>
                <w:szCs w:val="26"/>
              </w:rPr>
              <w:t>3</w:t>
            </w:r>
          </w:p>
        </w:tc>
      </w:tr>
      <w:tr w:rsidR="000C2A94">
        <w:tc>
          <w:tcPr>
            <w:tcW w:w="844"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3.</w:t>
            </w:r>
          </w:p>
        </w:tc>
        <w:tc>
          <w:tcPr>
            <w:tcW w:w="8113" w:type="dxa"/>
            <w:tcBorders>
              <w:top w:val="nil"/>
              <w:left w:val="nil"/>
              <w:bottom w:val="nil"/>
              <w:right w:val="nil"/>
            </w:tcBorders>
          </w:tcPr>
          <w:p w:rsidR="000C2A94" w:rsidRDefault="00F47CAC">
            <w:pPr>
              <w:widowControl w:val="0"/>
              <w:spacing w:beforeAutospacing="1"/>
              <w:contextualSpacing/>
              <w:jc w:val="both"/>
              <w:rPr>
                <w:color w:val="000000" w:themeColor="text1"/>
                <w:sz w:val="26"/>
                <w:szCs w:val="26"/>
              </w:rPr>
            </w:pPr>
            <w:r>
              <w:rPr>
                <w:color w:val="000000" w:themeColor="text1"/>
                <w:sz w:val="26"/>
                <w:szCs w:val="26"/>
              </w:rPr>
              <w:t>Место дисциплины в структуре образовательной программы</w:t>
            </w:r>
          </w:p>
        </w:tc>
        <w:tc>
          <w:tcPr>
            <w:tcW w:w="622"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4</w:t>
            </w:r>
          </w:p>
        </w:tc>
      </w:tr>
      <w:tr w:rsidR="000C2A94">
        <w:tc>
          <w:tcPr>
            <w:tcW w:w="844"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4.</w:t>
            </w:r>
          </w:p>
        </w:tc>
        <w:tc>
          <w:tcPr>
            <w:tcW w:w="8113" w:type="dxa"/>
            <w:tcBorders>
              <w:top w:val="nil"/>
              <w:left w:val="nil"/>
              <w:bottom w:val="nil"/>
              <w:right w:val="nil"/>
            </w:tcBorders>
          </w:tcPr>
          <w:p w:rsidR="000C2A94" w:rsidRDefault="00F47CAC">
            <w:pPr>
              <w:widowControl w:val="0"/>
              <w:spacing w:beforeAutospacing="1"/>
              <w:contextualSpacing/>
              <w:jc w:val="both"/>
              <w:rPr>
                <w:color w:val="000000" w:themeColor="text1"/>
                <w:sz w:val="26"/>
                <w:szCs w:val="26"/>
              </w:rPr>
            </w:pPr>
            <w:r>
              <w:rPr>
                <w:rFonts w:eastAsia="Calibri"/>
                <w:color w:val="000000" w:themeColor="text1"/>
                <w:sz w:val="26"/>
                <w:szCs w:val="26"/>
                <w:lang w:eastAsia="en-U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622" w:type="dxa"/>
            <w:tcBorders>
              <w:top w:val="nil"/>
              <w:left w:val="nil"/>
              <w:bottom w:val="nil"/>
              <w:right w:val="nil"/>
            </w:tcBorders>
          </w:tcPr>
          <w:p w:rsidR="000C2A94" w:rsidRDefault="000C2A94">
            <w:pPr>
              <w:widowControl w:val="0"/>
              <w:spacing w:beforeAutospacing="1"/>
              <w:contextualSpacing/>
              <w:rPr>
                <w:color w:val="000000" w:themeColor="text1"/>
                <w:sz w:val="26"/>
                <w:szCs w:val="26"/>
              </w:rPr>
            </w:pPr>
          </w:p>
          <w:p w:rsidR="000C2A94" w:rsidRDefault="000C2A94">
            <w:pPr>
              <w:widowControl w:val="0"/>
              <w:spacing w:beforeAutospacing="1"/>
              <w:contextualSpacing/>
              <w:rPr>
                <w:color w:val="000000" w:themeColor="text1"/>
                <w:sz w:val="26"/>
                <w:szCs w:val="26"/>
              </w:rPr>
            </w:pPr>
          </w:p>
          <w:p w:rsidR="000C2A94" w:rsidRDefault="00F47CAC">
            <w:pPr>
              <w:widowControl w:val="0"/>
              <w:spacing w:beforeAutospacing="1"/>
              <w:contextualSpacing/>
              <w:rPr>
                <w:color w:val="000000" w:themeColor="text1"/>
                <w:sz w:val="26"/>
                <w:szCs w:val="26"/>
              </w:rPr>
            </w:pPr>
            <w:r>
              <w:rPr>
                <w:color w:val="000000" w:themeColor="text1"/>
                <w:sz w:val="26"/>
                <w:szCs w:val="26"/>
              </w:rPr>
              <w:t>4</w:t>
            </w:r>
          </w:p>
        </w:tc>
      </w:tr>
      <w:tr w:rsidR="000C2A94">
        <w:tc>
          <w:tcPr>
            <w:tcW w:w="844"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5.</w:t>
            </w:r>
          </w:p>
        </w:tc>
        <w:tc>
          <w:tcPr>
            <w:tcW w:w="8113" w:type="dxa"/>
            <w:tcBorders>
              <w:top w:val="nil"/>
              <w:left w:val="nil"/>
              <w:bottom w:val="nil"/>
              <w:right w:val="nil"/>
            </w:tcBorders>
          </w:tcPr>
          <w:p w:rsidR="000C2A94" w:rsidRDefault="00F47CAC">
            <w:pPr>
              <w:widowControl w:val="0"/>
              <w:spacing w:beforeAutospacing="1"/>
              <w:contextualSpacing/>
              <w:jc w:val="both"/>
              <w:rPr>
                <w:color w:val="000000" w:themeColor="text1"/>
                <w:sz w:val="26"/>
                <w:szCs w:val="26"/>
              </w:rPr>
            </w:pPr>
            <w:r>
              <w:rPr>
                <w:rFonts w:eastAsia="Calibri"/>
                <w:color w:val="000000" w:themeColor="text1"/>
                <w:sz w:val="26"/>
                <w:szCs w:val="26"/>
                <w:lang w:eastAsia="en-US"/>
              </w:rPr>
              <w:t>Содержание дисциплины, структурирование по темам (разделам) дисциплины с указанием их объемов (в академических часах) и видов учебных занятий</w:t>
            </w:r>
          </w:p>
        </w:tc>
        <w:tc>
          <w:tcPr>
            <w:tcW w:w="622" w:type="dxa"/>
            <w:tcBorders>
              <w:top w:val="nil"/>
              <w:left w:val="nil"/>
              <w:bottom w:val="nil"/>
              <w:right w:val="nil"/>
            </w:tcBorders>
          </w:tcPr>
          <w:p w:rsidR="000C2A94" w:rsidRDefault="000C2A94">
            <w:pPr>
              <w:widowControl w:val="0"/>
              <w:spacing w:beforeAutospacing="1"/>
              <w:contextualSpacing/>
              <w:rPr>
                <w:color w:val="000000" w:themeColor="text1"/>
                <w:sz w:val="26"/>
                <w:szCs w:val="26"/>
              </w:rPr>
            </w:pPr>
          </w:p>
          <w:p w:rsidR="000C2A94" w:rsidRDefault="000C2A94">
            <w:pPr>
              <w:widowControl w:val="0"/>
              <w:spacing w:beforeAutospacing="1"/>
              <w:contextualSpacing/>
              <w:rPr>
                <w:color w:val="000000" w:themeColor="text1"/>
                <w:sz w:val="26"/>
                <w:szCs w:val="26"/>
              </w:rPr>
            </w:pPr>
          </w:p>
          <w:p w:rsidR="000C2A94" w:rsidRDefault="00F47CAC">
            <w:pPr>
              <w:widowControl w:val="0"/>
              <w:spacing w:beforeAutospacing="1"/>
              <w:contextualSpacing/>
              <w:rPr>
                <w:color w:val="000000" w:themeColor="text1"/>
                <w:sz w:val="26"/>
                <w:szCs w:val="26"/>
              </w:rPr>
            </w:pPr>
            <w:r>
              <w:rPr>
                <w:color w:val="000000" w:themeColor="text1"/>
                <w:sz w:val="26"/>
                <w:szCs w:val="26"/>
              </w:rPr>
              <w:t>4</w:t>
            </w:r>
          </w:p>
        </w:tc>
      </w:tr>
      <w:tr w:rsidR="000C2A94">
        <w:tc>
          <w:tcPr>
            <w:tcW w:w="844"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5.1.</w:t>
            </w:r>
          </w:p>
        </w:tc>
        <w:tc>
          <w:tcPr>
            <w:tcW w:w="8113" w:type="dxa"/>
            <w:tcBorders>
              <w:top w:val="nil"/>
              <w:left w:val="nil"/>
              <w:bottom w:val="nil"/>
              <w:right w:val="nil"/>
            </w:tcBorders>
          </w:tcPr>
          <w:p w:rsidR="000C2A94" w:rsidRDefault="00F47CAC">
            <w:pPr>
              <w:widowControl w:val="0"/>
              <w:spacing w:beforeAutospacing="1"/>
              <w:contextualSpacing/>
              <w:jc w:val="both"/>
              <w:rPr>
                <w:color w:val="000000" w:themeColor="text1"/>
                <w:sz w:val="26"/>
                <w:szCs w:val="26"/>
              </w:rPr>
            </w:pPr>
            <w:r>
              <w:rPr>
                <w:rFonts w:eastAsia="Calibri"/>
                <w:color w:val="000000" w:themeColor="text1"/>
                <w:sz w:val="26"/>
                <w:szCs w:val="26"/>
                <w:lang w:eastAsia="en-US"/>
              </w:rPr>
              <w:t>Содержание дисциплины</w:t>
            </w:r>
          </w:p>
        </w:tc>
        <w:tc>
          <w:tcPr>
            <w:tcW w:w="622"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4</w:t>
            </w:r>
          </w:p>
        </w:tc>
      </w:tr>
      <w:tr w:rsidR="000C2A94">
        <w:tc>
          <w:tcPr>
            <w:tcW w:w="844"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5.2.</w:t>
            </w:r>
          </w:p>
        </w:tc>
        <w:tc>
          <w:tcPr>
            <w:tcW w:w="8113" w:type="dxa"/>
            <w:tcBorders>
              <w:top w:val="nil"/>
              <w:left w:val="nil"/>
              <w:bottom w:val="nil"/>
              <w:right w:val="nil"/>
            </w:tcBorders>
          </w:tcPr>
          <w:p w:rsidR="000C2A94" w:rsidRDefault="00F47CAC">
            <w:pPr>
              <w:widowControl w:val="0"/>
              <w:spacing w:beforeAutospacing="1"/>
              <w:contextualSpacing/>
              <w:jc w:val="both"/>
              <w:rPr>
                <w:color w:val="000000" w:themeColor="text1"/>
                <w:sz w:val="26"/>
                <w:szCs w:val="26"/>
              </w:rPr>
            </w:pPr>
            <w:r>
              <w:rPr>
                <w:rFonts w:eastAsia="Calibri"/>
                <w:color w:val="000000" w:themeColor="text1"/>
                <w:sz w:val="26"/>
                <w:szCs w:val="26"/>
                <w:lang w:eastAsia="en-US"/>
              </w:rPr>
              <w:t>Учебно-тематический план</w:t>
            </w:r>
          </w:p>
        </w:tc>
        <w:tc>
          <w:tcPr>
            <w:tcW w:w="622"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6</w:t>
            </w:r>
          </w:p>
        </w:tc>
      </w:tr>
      <w:tr w:rsidR="000C2A94">
        <w:tc>
          <w:tcPr>
            <w:tcW w:w="844"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5.3.</w:t>
            </w:r>
          </w:p>
        </w:tc>
        <w:tc>
          <w:tcPr>
            <w:tcW w:w="8113" w:type="dxa"/>
            <w:tcBorders>
              <w:top w:val="nil"/>
              <w:left w:val="nil"/>
              <w:bottom w:val="nil"/>
              <w:right w:val="nil"/>
            </w:tcBorders>
          </w:tcPr>
          <w:p w:rsidR="000C2A94" w:rsidRDefault="00F47CAC">
            <w:pPr>
              <w:widowControl w:val="0"/>
              <w:spacing w:beforeAutospacing="1"/>
              <w:contextualSpacing/>
              <w:jc w:val="both"/>
              <w:rPr>
                <w:color w:val="000000" w:themeColor="text1"/>
                <w:sz w:val="26"/>
                <w:szCs w:val="26"/>
              </w:rPr>
            </w:pPr>
            <w:r>
              <w:rPr>
                <w:rFonts w:eastAsia="Calibri"/>
                <w:color w:val="000000" w:themeColor="text1"/>
                <w:sz w:val="26"/>
                <w:szCs w:val="26"/>
                <w:lang w:eastAsia="en-US"/>
              </w:rPr>
              <w:t>Содержание семинаров, практических занятий</w:t>
            </w:r>
          </w:p>
        </w:tc>
        <w:tc>
          <w:tcPr>
            <w:tcW w:w="622"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7</w:t>
            </w:r>
          </w:p>
        </w:tc>
      </w:tr>
      <w:tr w:rsidR="000C2A94">
        <w:tc>
          <w:tcPr>
            <w:tcW w:w="844"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6.</w:t>
            </w:r>
          </w:p>
        </w:tc>
        <w:tc>
          <w:tcPr>
            <w:tcW w:w="8113" w:type="dxa"/>
            <w:tcBorders>
              <w:top w:val="nil"/>
              <w:left w:val="nil"/>
              <w:bottom w:val="nil"/>
              <w:right w:val="nil"/>
            </w:tcBorders>
          </w:tcPr>
          <w:p w:rsidR="000C2A94" w:rsidRDefault="00F47CAC">
            <w:pPr>
              <w:widowControl w:val="0"/>
              <w:spacing w:beforeAutospacing="1"/>
              <w:contextualSpacing/>
              <w:jc w:val="both"/>
              <w:rPr>
                <w:color w:val="000000" w:themeColor="text1"/>
                <w:sz w:val="26"/>
                <w:szCs w:val="26"/>
              </w:rPr>
            </w:pPr>
            <w:r>
              <w:rPr>
                <w:color w:val="000000" w:themeColor="text1"/>
                <w:sz w:val="26"/>
                <w:szCs w:val="26"/>
              </w:rPr>
              <w:t>Перечень учебно-методического обеспечения для самостоятельной работы обучающихся по дисциплине</w:t>
            </w:r>
          </w:p>
        </w:tc>
        <w:tc>
          <w:tcPr>
            <w:tcW w:w="622" w:type="dxa"/>
            <w:tcBorders>
              <w:top w:val="nil"/>
              <w:left w:val="nil"/>
              <w:bottom w:val="nil"/>
              <w:right w:val="nil"/>
            </w:tcBorders>
          </w:tcPr>
          <w:p w:rsidR="000C2A94" w:rsidRDefault="000C2A94">
            <w:pPr>
              <w:widowControl w:val="0"/>
              <w:spacing w:beforeAutospacing="1"/>
              <w:contextualSpacing/>
              <w:rPr>
                <w:color w:val="000000" w:themeColor="text1"/>
                <w:sz w:val="26"/>
                <w:szCs w:val="26"/>
              </w:rPr>
            </w:pPr>
          </w:p>
          <w:p w:rsidR="000C2A94" w:rsidRDefault="00F47CAC">
            <w:pPr>
              <w:widowControl w:val="0"/>
              <w:spacing w:beforeAutospacing="1"/>
              <w:contextualSpacing/>
              <w:rPr>
                <w:color w:val="000000" w:themeColor="text1"/>
                <w:sz w:val="26"/>
                <w:szCs w:val="26"/>
              </w:rPr>
            </w:pPr>
            <w:r>
              <w:rPr>
                <w:color w:val="000000" w:themeColor="text1"/>
                <w:sz w:val="26"/>
                <w:szCs w:val="26"/>
              </w:rPr>
              <w:t>9</w:t>
            </w:r>
          </w:p>
        </w:tc>
      </w:tr>
      <w:tr w:rsidR="000C2A94">
        <w:tc>
          <w:tcPr>
            <w:tcW w:w="844"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6.1.</w:t>
            </w:r>
          </w:p>
        </w:tc>
        <w:tc>
          <w:tcPr>
            <w:tcW w:w="8113" w:type="dxa"/>
            <w:tcBorders>
              <w:top w:val="nil"/>
              <w:left w:val="nil"/>
              <w:bottom w:val="nil"/>
              <w:right w:val="nil"/>
            </w:tcBorders>
          </w:tcPr>
          <w:p w:rsidR="000C2A94" w:rsidRDefault="00F47CAC">
            <w:pPr>
              <w:widowControl w:val="0"/>
              <w:spacing w:beforeAutospacing="1"/>
              <w:contextualSpacing/>
              <w:jc w:val="both"/>
              <w:rPr>
                <w:color w:val="000000" w:themeColor="text1"/>
                <w:sz w:val="26"/>
                <w:szCs w:val="26"/>
              </w:rPr>
            </w:pPr>
            <w:r>
              <w:rPr>
                <w:color w:val="000000" w:themeColor="text1"/>
                <w:sz w:val="26"/>
                <w:szCs w:val="26"/>
              </w:rPr>
              <w:t>Перечень вопросов, отводимых на самостоятельное освоение дисциплины, формы внеаудиторной самостоятельной работы</w:t>
            </w:r>
          </w:p>
        </w:tc>
        <w:tc>
          <w:tcPr>
            <w:tcW w:w="622" w:type="dxa"/>
            <w:tcBorders>
              <w:top w:val="nil"/>
              <w:left w:val="nil"/>
              <w:bottom w:val="nil"/>
              <w:right w:val="nil"/>
            </w:tcBorders>
          </w:tcPr>
          <w:p w:rsidR="000C2A94" w:rsidRDefault="000C2A94">
            <w:pPr>
              <w:widowControl w:val="0"/>
              <w:spacing w:beforeAutospacing="1"/>
              <w:contextualSpacing/>
              <w:rPr>
                <w:color w:val="000000" w:themeColor="text1"/>
                <w:sz w:val="26"/>
                <w:szCs w:val="26"/>
              </w:rPr>
            </w:pPr>
          </w:p>
          <w:p w:rsidR="000C2A94" w:rsidRDefault="00F47CAC">
            <w:pPr>
              <w:widowControl w:val="0"/>
              <w:spacing w:beforeAutospacing="1"/>
              <w:contextualSpacing/>
              <w:rPr>
                <w:color w:val="000000" w:themeColor="text1"/>
                <w:sz w:val="26"/>
                <w:szCs w:val="26"/>
              </w:rPr>
            </w:pPr>
            <w:r>
              <w:rPr>
                <w:color w:val="000000" w:themeColor="text1"/>
                <w:sz w:val="26"/>
                <w:szCs w:val="26"/>
              </w:rPr>
              <w:t>9</w:t>
            </w:r>
          </w:p>
        </w:tc>
      </w:tr>
      <w:tr w:rsidR="000C2A94">
        <w:tc>
          <w:tcPr>
            <w:tcW w:w="844"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6.2.</w:t>
            </w:r>
          </w:p>
        </w:tc>
        <w:tc>
          <w:tcPr>
            <w:tcW w:w="8113" w:type="dxa"/>
            <w:tcBorders>
              <w:top w:val="nil"/>
              <w:left w:val="nil"/>
              <w:bottom w:val="nil"/>
              <w:right w:val="nil"/>
            </w:tcBorders>
          </w:tcPr>
          <w:p w:rsidR="000C2A94" w:rsidRDefault="00F47CAC">
            <w:pPr>
              <w:widowControl w:val="0"/>
              <w:spacing w:beforeAutospacing="1"/>
              <w:contextualSpacing/>
              <w:jc w:val="both"/>
              <w:rPr>
                <w:color w:val="000000" w:themeColor="text1"/>
                <w:sz w:val="26"/>
                <w:szCs w:val="26"/>
              </w:rPr>
            </w:pPr>
            <w:r>
              <w:rPr>
                <w:color w:val="000000" w:themeColor="text1"/>
                <w:sz w:val="26"/>
                <w:szCs w:val="26"/>
              </w:rPr>
              <w:t>Перечень вопросов, заданий, тем для подготовки к текущему контролю</w:t>
            </w:r>
          </w:p>
        </w:tc>
        <w:tc>
          <w:tcPr>
            <w:tcW w:w="622"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10</w:t>
            </w:r>
          </w:p>
        </w:tc>
      </w:tr>
      <w:tr w:rsidR="000C2A94">
        <w:tc>
          <w:tcPr>
            <w:tcW w:w="844"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7.</w:t>
            </w:r>
          </w:p>
        </w:tc>
        <w:tc>
          <w:tcPr>
            <w:tcW w:w="8113" w:type="dxa"/>
            <w:tcBorders>
              <w:top w:val="nil"/>
              <w:left w:val="nil"/>
              <w:bottom w:val="nil"/>
              <w:right w:val="nil"/>
            </w:tcBorders>
          </w:tcPr>
          <w:p w:rsidR="000C2A94" w:rsidRDefault="00F47CAC">
            <w:pPr>
              <w:widowControl w:val="0"/>
              <w:spacing w:beforeAutospacing="1"/>
              <w:contextualSpacing/>
              <w:jc w:val="both"/>
              <w:rPr>
                <w:color w:val="000000" w:themeColor="text1"/>
                <w:sz w:val="26"/>
                <w:szCs w:val="26"/>
              </w:rPr>
            </w:pPr>
            <w:r>
              <w:rPr>
                <w:color w:val="000000" w:themeColor="text1"/>
                <w:sz w:val="26"/>
                <w:szCs w:val="26"/>
              </w:rPr>
              <w:t>Фонд оценочных средств для проведения промежуточной аттестации обучающихся по дисциплине</w:t>
            </w:r>
          </w:p>
        </w:tc>
        <w:tc>
          <w:tcPr>
            <w:tcW w:w="622" w:type="dxa"/>
            <w:tcBorders>
              <w:top w:val="nil"/>
              <w:left w:val="nil"/>
              <w:bottom w:val="nil"/>
              <w:right w:val="nil"/>
            </w:tcBorders>
          </w:tcPr>
          <w:p w:rsidR="000C2A94" w:rsidRDefault="000C2A94">
            <w:pPr>
              <w:widowControl w:val="0"/>
              <w:spacing w:beforeAutospacing="1"/>
              <w:contextualSpacing/>
              <w:rPr>
                <w:color w:val="000000" w:themeColor="text1"/>
                <w:sz w:val="26"/>
                <w:szCs w:val="26"/>
              </w:rPr>
            </w:pPr>
          </w:p>
          <w:p w:rsidR="000C2A94" w:rsidRDefault="00F47CAC">
            <w:pPr>
              <w:widowControl w:val="0"/>
              <w:spacing w:beforeAutospacing="1"/>
              <w:contextualSpacing/>
              <w:rPr>
                <w:color w:val="000000" w:themeColor="text1"/>
                <w:sz w:val="26"/>
                <w:szCs w:val="26"/>
              </w:rPr>
            </w:pPr>
            <w:r>
              <w:rPr>
                <w:color w:val="000000" w:themeColor="text1"/>
                <w:sz w:val="26"/>
                <w:szCs w:val="26"/>
              </w:rPr>
              <w:t>12</w:t>
            </w:r>
          </w:p>
        </w:tc>
      </w:tr>
      <w:tr w:rsidR="000C2A94">
        <w:tc>
          <w:tcPr>
            <w:tcW w:w="844"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8.</w:t>
            </w:r>
          </w:p>
        </w:tc>
        <w:tc>
          <w:tcPr>
            <w:tcW w:w="8113" w:type="dxa"/>
            <w:tcBorders>
              <w:top w:val="nil"/>
              <w:left w:val="nil"/>
              <w:bottom w:val="nil"/>
              <w:right w:val="nil"/>
            </w:tcBorders>
          </w:tcPr>
          <w:p w:rsidR="000C2A94" w:rsidRDefault="00F47CAC">
            <w:pPr>
              <w:pStyle w:val="Normal1"/>
              <w:widowControl w:val="0"/>
              <w:jc w:val="both"/>
              <w:rPr>
                <w:color w:val="000000" w:themeColor="text1"/>
                <w:sz w:val="26"/>
                <w:szCs w:val="26"/>
              </w:rPr>
            </w:pPr>
            <w:r>
              <w:rPr>
                <w:rFonts w:eastAsia="Calibri"/>
                <w:color w:val="000000" w:themeColor="text1"/>
                <w:sz w:val="26"/>
                <w:szCs w:val="26"/>
              </w:rPr>
              <w:t>Перечень основной и дополнительной учебной литературы, необходимой для освоения дисциплины</w:t>
            </w:r>
          </w:p>
        </w:tc>
        <w:tc>
          <w:tcPr>
            <w:tcW w:w="622" w:type="dxa"/>
            <w:tcBorders>
              <w:top w:val="nil"/>
              <w:left w:val="nil"/>
              <w:bottom w:val="nil"/>
              <w:right w:val="nil"/>
            </w:tcBorders>
          </w:tcPr>
          <w:p w:rsidR="000C2A94" w:rsidRDefault="000C2A94">
            <w:pPr>
              <w:widowControl w:val="0"/>
              <w:spacing w:beforeAutospacing="1"/>
              <w:contextualSpacing/>
              <w:rPr>
                <w:color w:val="000000" w:themeColor="text1"/>
                <w:sz w:val="26"/>
                <w:szCs w:val="26"/>
              </w:rPr>
            </w:pPr>
          </w:p>
          <w:p w:rsidR="000C2A94" w:rsidRDefault="00F47CAC">
            <w:pPr>
              <w:widowControl w:val="0"/>
              <w:spacing w:beforeAutospacing="1"/>
              <w:contextualSpacing/>
              <w:rPr>
                <w:color w:val="000000" w:themeColor="text1"/>
                <w:sz w:val="26"/>
                <w:szCs w:val="26"/>
              </w:rPr>
            </w:pPr>
            <w:r>
              <w:rPr>
                <w:color w:val="000000" w:themeColor="text1"/>
                <w:sz w:val="26"/>
                <w:szCs w:val="26"/>
              </w:rPr>
              <w:t>18</w:t>
            </w:r>
          </w:p>
        </w:tc>
      </w:tr>
      <w:tr w:rsidR="000C2A94">
        <w:tc>
          <w:tcPr>
            <w:tcW w:w="844"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9.</w:t>
            </w:r>
          </w:p>
        </w:tc>
        <w:tc>
          <w:tcPr>
            <w:tcW w:w="8113" w:type="dxa"/>
            <w:tcBorders>
              <w:top w:val="nil"/>
              <w:left w:val="nil"/>
              <w:bottom w:val="nil"/>
              <w:right w:val="nil"/>
            </w:tcBorders>
          </w:tcPr>
          <w:p w:rsidR="000C2A94" w:rsidRDefault="00F47CAC">
            <w:pPr>
              <w:widowControl w:val="0"/>
              <w:spacing w:beforeAutospacing="1"/>
              <w:contextualSpacing/>
              <w:jc w:val="both"/>
              <w:rPr>
                <w:color w:val="000000" w:themeColor="text1"/>
                <w:sz w:val="26"/>
                <w:szCs w:val="26"/>
              </w:rPr>
            </w:pPr>
            <w:r>
              <w:rPr>
                <w:color w:val="000000" w:themeColor="text1"/>
                <w:sz w:val="26"/>
                <w:szCs w:val="26"/>
              </w:rPr>
              <w:t>Перечень ресурсов информационно-телекоммуникационной сети «Интернет», необходимых для освоения дисциплины</w:t>
            </w:r>
          </w:p>
        </w:tc>
        <w:tc>
          <w:tcPr>
            <w:tcW w:w="622" w:type="dxa"/>
            <w:tcBorders>
              <w:top w:val="nil"/>
              <w:left w:val="nil"/>
              <w:bottom w:val="nil"/>
              <w:right w:val="nil"/>
            </w:tcBorders>
          </w:tcPr>
          <w:p w:rsidR="000C2A94" w:rsidRDefault="000C2A94">
            <w:pPr>
              <w:widowControl w:val="0"/>
              <w:spacing w:beforeAutospacing="1"/>
              <w:contextualSpacing/>
              <w:rPr>
                <w:color w:val="000000" w:themeColor="text1"/>
                <w:sz w:val="26"/>
                <w:szCs w:val="26"/>
              </w:rPr>
            </w:pPr>
          </w:p>
          <w:p w:rsidR="000C2A94" w:rsidRDefault="00F47CAC">
            <w:pPr>
              <w:widowControl w:val="0"/>
              <w:spacing w:beforeAutospacing="1"/>
              <w:contextualSpacing/>
              <w:rPr>
                <w:color w:val="000000" w:themeColor="text1"/>
                <w:sz w:val="26"/>
                <w:szCs w:val="26"/>
              </w:rPr>
            </w:pPr>
            <w:r>
              <w:rPr>
                <w:color w:val="000000" w:themeColor="text1"/>
                <w:sz w:val="26"/>
                <w:szCs w:val="26"/>
              </w:rPr>
              <w:t>21</w:t>
            </w:r>
          </w:p>
        </w:tc>
      </w:tr>
      <w:tr w:rsidR="000C2A94">
        <w:tc>
          <w:tcPr>
            <w:tcW w:w="844"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10.</w:t>
            </w:r>
          </w:p>
        </w:tc>
        <w:tc>
          <w:tcPr>
            <w:tcW w:w="8113" w:type="dxa"/>
            <w:tcBorders>
              <w:top w:val="nil"/>
              <w:left w:val="nil"/>
              <w:bottom w:val="nil"/>
              <w:right w:val="nil"/>
            </w:tcBorders>
          </w:tcPr>
          <w:p w:rsidR="000C2A94" w:rsidRDefault="00F47CAC">
            <w:pPr>
              <w:widowControl w:val="0"/>
              <w:spacing w:beforeAutospacing="1"/>
              <w:contextualSpacing/>
              <w:jc w:val="both"/>
              <w:rPr>
                <w:color w:val="000000" w:themeColor="text1"/>
                <w:sz w:val="26"/>
                <w:szCs w:val="26"/>
              </w:rPr>
            </w:pPr>
            <w:r>
              <w:rPr>
                <w:color w:val="000000" w:themeColor="text1"/>
                <w:sz w:val="26"/>
                <w:szCs w:val="26"/>
              </w:rPr>
              <w:t>Методические указания для обучающихся по освоению дисциплины</w:t>
            </w:r>
          </w:p>
        </w:tc>
        <w:tc>
          <w:tcPr>
            <w:tcW w:w="622"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22</w:t>
            </w:r>
          </w:p>
        </w:tc>
      </w:tr>
      <w:tr w:rsidR="000C2A94">
        <w:tc>
          <w:tcPr>
            <w:tcW w:w="844"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11.</w:t>
            </w:r>
          </w:p>
        </w:tc>
        <w:tc>
          <w:tcPr>
            <w:tcW w:w="8113" w:type="dxa"/>
            <w:tcBorders>
              <w:top w:val="nil"/>
              <w:left w:val="nil"/>
              <w:bottom w:val="nil"/>
              <w:right w:val="nil"/>
            </w:tcBorders>
          </w:tcPr>
          <w:p w:rsidR="000C2A94" w:rsidRDefault="00F47CAC">
            <w:pPr>
              <w:widowControl w:val="0"/>
              <w:spacing w:beforeAutospacing="1"/>
              <w:contextualSpacing/>
              <w:jc w:val="both"/>
              <w:rPr>
                <w:color w:val="000000" w:themeColor="text1"/>
                <w:sz w:val="26"/>
                <w:szCs w:val="26"/>
              </w:rPr>
            </w:pPr>
            <w:r>
              <w:rPr>
                <w:color w:val="000000" w:themeColor="text1"/>
                <w:sz w:val="26"/>
                <w:szCs w:val="26"/>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622" w:type="dxa"/>
            <w:tcBorders>
              <w:top w:val="nil"/>
              <w:left w:val="nil"/>
              <w:bottom w:val="nil"/>
              <w:right w:val="nil"/>
            </w:tcBorders>
          </w:tcPr>
          <w:p w:rsidR="000C2A94" w:rsidRDefault="000C2A94">
            <w:pPr>
              <w:widowControl w:val="0"/>
              <w:spacing w:beforeAutospacing="1"/>
              <w:contextualSpacing/>
              <w:rPr>
                <w:color w:val="000000" w:themeColor="text1"/>
                <w:sz w:val="26"/>
                <w:szCs w:val="26"/>
              </w:rPr>
            </w:pPr>
          </w:p>
          <w:p w:rsidR="000C2A94" w:rsidRDefault="000C2A94">
            <w:pPr>
              <w:widowControl w:val="0"/>
              <w:spacing w:beforeAutospacing="1"/>
              <w:contextualSpacing/>
              <w:rPr>
                <w:color w:val="000000" w:themeColor="text1"/>
                <w:sz w:val="26"/>
                <w:szCs w:val="26"/>
              </w:rPr>
            </w:pPr>
          </w:p>
          <w:p w:rsidR="000C2A94" w:rsidRDefault="000C2A94">
            <w:pPr>
              <w:widowControl w:val="0"/>
              <w:spacing w:beforeAutospacing="1"/>
              <w:contextualSpacing/>
              <w:rPr>
                <w:color w:val="000000" w:themeColor="text1"/>
                <w:sz w:val="26"/>
                <w:szCs w:val="26"/>
              </w:rPr>
            </w:pPr>
          </w:p>
          <w:p w:rsidR="000C2A94" w:rsidRDefault="00F47CAC">
            <w:pPr>
              <w:widowControl w:val="0"/>
              <w:spacing w:beforeAutospacing="1"/>
              <w:contextualSpacing/>
              <w:rPr>
                <w:color w:val="000000" w:themeColor="text1"/>
                <w:sz w:val="26"/>
                <w:szCs w:val="26"/>
              </w:rPr>
            </w:pPr>
            <w:r>
              <w:rPr>
                <w:color w:val="000000" w:themeColor="text1"/>
                <w:sz w:val="26"/>
                <w:szCs w:val="26"/>
              </w:rPr>
              <w:t>25</w:t>
            </w:r>
          </w:p>
        </w:tc>
      </w:tr>
      <w:tr w:rsidR="000C2A94">
        <w:tc>
          <w:tcPr>
            <w:tcW w:w="844" w:type="dxa"/>
            <w:tcBorders>
              <w:top w:val="nil"/>
              <w:left w:val="nil"/>
              <w:bottom w:val="nil"/>
              <w:right w:val="nil"/>
            </w:tcBorders>
          </w:tcPr>
          <w:p w:rsidR="000C2A94" w:rsidRDefault="00F47CAC">
            <w:pPr>
              <w:widowControl w:val="0"/>
              <w:spacing w:beforeAutospacing="1"/>
              <w:contextualSpacing/>
              <w:rPr>
                <w:color w:val="000000" w:themeColor="text1"/>
                <w:sz w:val="26"/>
                <w:szCs w:val="26"/>
              </w:rPr>
            </w:pPr>
            <w:r>
              <w:rPr>
                <w:color w:val="000000" w:themeColor="text1"/>
                <w:sz w:val="26"/>
                <w:szCs w:val="26"/>
              </w:rPr>
              <w:t>12.</w:t>
            </w:r>
          </w:p>
        </w:tc>
        <w:tc>
          <w:tcPr>
            <w:tcW w:w="8113" w:type="dxa"/>
            <w:tcBorders>
              <w:top w:val="nil"/>
              <w:left w:val="nil"/>
              <w:bottom w:val="nil"/>
              <w:right w:val="nil"/>
            </w:tcBorders>
          </w:tcPr>
          <w:p w:rsidR="000C2A94" w:rsidRDefault="00F47CAC">
            <w:pPr>
              <w:widowControl w:val="0"/>
              <w:spacing w:beforeAutospacing="1"/>
              <w:contextualSpacing/>
              <w:jc w:val="both"/>
              <w:rPr>
                <w:color w:val="000000" w:themeColor="text1"/>
                <w:sz w:val="26"/>
                <w:szCs w:val="26"/>
              </w:rPr>
            </w:pPr>
            <w:r>
              <w:rPr>
                <w:color w:val="000000" w:themeColor="text1"/>
                <w:sz w:val="26"/>
                <w:szCs w:val="26"/>
              </w:rPr>
              <w:t>Описание материально-технической базы, необходимой для осуществления образовательного процесса по дисциплине</w:t>
            </w:r>
          </w:p>
        </w:tc>
        <w:tc>
          <w:tcPr>
            <w:tcW w:w="622" w:type="dxa"/>
            <w:tcBorders>
              <w:top w:val="nil"/>
              <w:left w:val="nil"/>
              <w:bottom w:val="nil"/>
              <w:right w:val="nil"/>
            </w:tcBorders>
          </w:tcPr>
          <w:p w:rsidR="000C2A94" w:rsidRDefault="000C2A94">
            <w:pPr>
              <w:widowControl w:val="0"/>
              <w:spacing w:beforeAutospacing="1"/>
              <w:contextualSpacing/>
              <w:rPr>
                <w:color w:val="000000" w:themeColor="text1"/>
                <w:sz w:val="26"/>
                <w:szCs w:val="26"/>
              </w:rPr>
            </w:pPr>
          </w:p>
          <w:p w:rsidR="000C2A94" w:rsidRDefault="00F47CAC">
            <w:pPr>
              <w:widowControl w:val="0"/>
              <w:spacing w:beforeAutospacing="1"/>
              <w:contextualSpacing/>
              <w:rPr>
                <w:color w:val="000000" w:themeColor="text1"/>
                <w:sz w:val="26"/>
                <w:szCs w:val="26"/>
              </w:rPr>
            </w:pPr>
            <w:r>
              <w:rPr>
                <w:color w:val="000000" w:themeColor="text1"/>
                <w:sz w:val="26"/>
                <w:szCs w:val="26"/>
              </w:rPr>
              <w:t>25</w:t>
            </w:r>
          </w:p>
        </w:tc>
      </w:tr>
    </w:tbl>
    <w:p w:rsidR="000C2A94" w:rsidRDefault="000C2A94">
      <w:pPr>
        <w:sectPr w:rsidR="000C2A94">
          <w:footerReference w:type="default" r:id="rId10"/>
          <w:pgSz w:w="11906" w:h="16838"/>
          <w:pgMar w:top="1134" w:right="851" w:bottom="1134" w:left="1701" w:header="0" w:footer="709" w:gutter="0"/>
          <w:cols w:space="720"/>
          <w:formProt w:val="0"/>
          <w:titlePg/>
          <w:docGrid w:linePitch="360"/>
        </w:sectPr>
      </w:pPr>
    </w:p>
    <w:p w:rsidR="000C2A94" w:rsidRDefault="00F47CAC">
      <w:pPr>
        <w:spacing w:line="360" w:lineRule="auto"/>
        <w:ind w:firstLine="709"/>
        <w:rPr>
          <w:b/>
          <w:color w:val="000000" w:themeColor="text1"/>
          <w:sz w:val="28"/>
          <w:szCs w:val="28"/>
        </w:rPr>
      </w:pPr>
      <w:r>
        <w:rPr>
          <w:b/>
          <w:color w:val="000000" w:themeColor="text1"/>
          <w:sz w:val="28"/>
          <w:szCs w:val="28"/>
        </w:rPr>
        <w:lastRenderedPageBreak/>
        <w:t xml:space="preserve">1. Наименование дисциплины </w:t>
      </w:r>
    </w:p>
    <w:p w:rsidR="000C2A94" w:rsidRDefault="00F47CAC">
      <w:pPr>
        <w:spacing w:line="360" w:lineRule="auto"/>
        <w:ind w:firstLine="709"/>
        <w:jc w:val="both"/>
        <w:rPr>
          <w:color w:val="000000" w:themeColor="text1"/>
          <w:sz w:val="28"/>
          <w:szCs w:val="28"/>
        </w:rPr>
      </w:pPr>
      <w:r>
        <w:rPr>
          <w:color w:val="000000" w:themeColor="text1"/>
          <w:sz w:val="28"/>
          <w:szCs w:val="28"/>
        </w:rPr>
        <w:t xml:space="preserve"> «Эффективное управление региональными и муниципальными финансами».</w:t>
      </w:r>
    </w:p>
    <w:p w:rsidR="000C2A94" w:rsidRDefault="000C2A94">
      <w:pPr>
        <w:spacing w:line="360" w:lineRule="auto"/>
        <w:jc w:val="both"/>
        <w:rPr>
          <w:rFonts w:ascii="Times New Roman,Bold" w:hAnsi="Times New Roman,Bold"/>
          <w:b/>
          <w:color w:val="000000" w:themeColor="text1"/>
          <w:sz w:val="28"/>
          <w:szCs w:val="28"/>
        </w:rPr>
      </w:pPr>
    </w:p>
    <w:p w:rsidR="000C2A94" w:rsidRDefault="00F47CAC">
      <w:pPr>
        <w:spacing w:line="360" w:lineRule="auto"/>
        <w:ind w:firstLine="709"/>
        <w:jc w:val="both"/>
        <w:rPr>
          <w:b/>
          <w:color w:val="000000" w:themeColor="text1"/>
          <w:sz w:val="28"/>
          <w:szCs w:val="28"/>
        </w:rPr>
      </w:pPr>
      <w:r>
        <w:rPr>
          <w:rFonts w:ascii="Times New Roman,Bold" w:hAnsi="Times New Roman,Bold"/>
          <w:b/>
          <w:color w:val="000000" w:themeColor="text1"/>
          <w:sz w:val="28"/>
          <w:szCs w:val="28"/>
        </w:rPr>
        <w:t xml:space="preserve">2. </w:t>
      </w:r>
      <w:r>
        <w:rPr>
          <w:b/>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0C2A94" w:rsidRDefault="00F47CAC">
      <w:pPr>
        <w:spacing w:line="360" w:lineRule="auto"/>
        <w:ind w:firstLine="709"/>
        <w:contextualSpacing/>
        <w:jc w:val="both"/>
        <w:rPr>
          <w:color w:val="000000" w:themeColor="text1"/>
          <w:sz w:val="28"/>
          <w:szCs w:val="28"/>
        </w:rPr>
      </w:pPr>
      <w:r>
        <w:rPr>
          <w:color w:val="000000" w:themeColor="text1"/>
          <w:sz w:val="28"/>
          <w:szCs w:val="28"/>
        </w:rPr>
        <w:t xml:space="preserve">Дисциплина обеспечивает достижение следующих результатов, </w:t>
      </w:r>
      <w:r>
        <w:rPr>
          <w:iCs/>
          <w:color w:val="000000" w:themeColor="text1"/>
          <w:sz w:val="28"/>
          <w:szCs w:val="28"/>
        </w:rPr>
        <w:t>соотнесённых с планируемыми результатами освоения образовательной программы</w:t>
      </w:r>
      <w:r>
        <w:rPr>
          <w:color w:val="000000" w:themeColor="text1"/>
          <w:sz w:val="28"/>
          <w:szCs w:val="28"/>
        </w:rPr>
        <w:t>.</w:t>
      </w:r>
    </w:p>
    <w:p w:rsidR="000C2A94" w:rsidRDefault="00F47CAC">
      <w:pPr>
        <w:ind w:firstLine="709"/>
        <w:contextualSpacing/>
        <w:jc w:val="right"/>
        <w:rPr>
          <w:color w:val="000000" w:themeColor="text1"/>
          <w:sz w:val="28"/>
          <w:szCs w:val="28"/>
        </w:rPr>
      </w:pPr>
      <w:r>
        <w:rPr>
          <w:color w:val="000000" w:themeColor="text1"/>
          <w:sz w:val="28"/>
          <w:szCs w:val="28"/>
        </w:rPr>
        <w:t>Таблица 1</w:t>
      </w:r>
    </w:p>
    <w:tbl>
      <w:tblPr>
        <w:tblStyle w:val="22"/>
        <w:tblW w:w="9493" w:type="dxa"/>
        <w:tblLayout w:type="fixed"/>
        <w:tblLook w:val="04A0" w:firstRow="1" w:lastRow="0" w:firstColumn="1" w:lastColumn="0" w:noHBand="0" w:noVBand="1"/>
      </w:tblPr>
      <w:tblGrid>
        <w:gridCol w:w="994"/>
        <w:gridCol w:w="1980"/>
        <w:gridCol w:w="2834"/>
        <w:gridCol w:w="3685"/>
      </w:tblGrid>
      <w:tr w:rsidR="000C2A94">
        <w:trPr>
          <w:trHeight w:val="1040"/>
        </w:trPr>
        <w:tc>
          <w:tcPr>
            <w:tcW w:w="993" w:type="dxa"/>
          </w:tcPr>
          <w:p w:rsidR="000C2A94" w:rsidRDefault="00F47CAC">
            <w:pPr>
              <w:widowControl w:val="0"/>
              <w:jc w:val="center"/>
              <w:rPr>
                <w:b/>
                <w:color w:val="000000" w:themeColor="text1"/>
                <w:shd w:val="clear" w:color="auto" w:fill="FFFFFF"/>
              </w:rPr>
            </w:pPr>
            <w:r>
              <w:rPr>
                <w:b/>
                <w:color w:val="000000" w:themeColor="text1"/>
              </w:rPr>
              <w:t>Код компетенции</w:t>
            </w:r>
          </w:p>
        </w:tc>
        <w:tc>
          <w:tcPr>
            <w:tcW w:w="1980" w:type="dxa"/>
          </w:tcPr>
          <w:p w:rsidR="000C2A94" w:rsidRDefault="00F47CAC">
            <w:pPr>
              <w:widowControl w:val="0"/>
              <w:jc w:val="center"/>
              <w:rPr>
                <w:b/>
                <w:color w:val="000000" w:themeColor="text1"/>
              </w:rPr>
            </w:pPr>
            <w:r>
              <w:rPr>
                <w:b/>
                <w:color w:val="000000" w:themeColor="text1"/>
              </w:rPr>
              <w:t>Наименование компетенции</w:t>
            </w:r>
          </w:p>
        </w:tc>
        <w:tc>
          <w:tcPr>
            <w:tcW w:w="2834" w:type="dxa"/>
          </w:tcPr>
          <w:p w:rsidR="000C2A94" w:rsidRDefault="00F47CAC">
            <w:pPr>
              <w:widowControl w:val="0"/>
              <w:tabs>
                <w:tab w:val="left" w:pos="0"/>
              </w:tabs>
              <w:jc w:val="center"/>
              <w:rPr>
                <w:b/>
                <w:color w:val="000000" w:themeColor="text1"/>
              </w:rPr>
            </w:pPr>
            <w:r>
              <w:rPr>
                <w:b/>
                <w:color w:val="000000" w:themeColor="text1"/>
              </w:rPr>
              <w:t>Индикаторы достижения компетенции</w:t>
            </w:r>
          </w:p>
        </w:tc>
        <w:tc>
          <w:tcPr>
            <w:tcW w:w="3685" w:type="dxa"/>
          </w:tcPr>
          <w:p w:rsidR="000C2A94" w:rsidRDefault="00F47CAC">
            <w:pPr>
              <w:pStyle w:val="afb"/>
              <w:widowControl w:val="0"/>
              <w:jc w:val="center"/>
              <w:rPr>
                <w:b/>
                <w:color w:val="000000" w:themeColor="text1"/>
              </w:rPr>
            </w:pPr>
            <w:r>
              <w:rPr>
                <w:b/>
              </w:rPr>
              <w:t>Результаты обучения (умения и знания), соотнесенные с индикаторами достижения компетенции</w:t>
            </w:r>
          </w:p>
        </w:tc>
      </w:tr>
      <w:tr w:rsidR="000C2A94">
        <w:tc>
          <w:tcPr>
            <w:tcW w:w="993" w:type="dxa"/>
            <w:vMerge w:val="restart"/>
          </w:tcPr>
          <w:p w:rsidR="000C2A94" w:rsidRDefault="00F47CAC">
            <w:pPr>
              <w:widowControl w:val="0"/>
              <w:tabs>
                <w:tab w:val="left" w:pos="851"/>
              </w:tabs>
              <w:contextualSpacing/>
              <w:jc w:val="both"/>
              <w:rPr>
                <w:color w:val="000000" w:themeColor="text1"/>
              </w:rPr>
            </w:pPr>
            <w:r>
              <w:rPr>
                <w:color w:val="000000" w:themeColor="text1"/>
              </w:rPr>
              <w:t>ПК-4</w:t>
            </w:r>
          </w:p>
        </w:tc>
        <w:tc>
          <w:tcPr>
            <w:tcW w:w="1980" w:type="dxa"/>
            <w:vMerge w:val="restart"/>
          </w:tcPr>
          <w:p w:rsidR="000C2A94" w:rsidRDefault="00F47CAC">
            <w:pPr>
              <w:widowControl w:val="0"/>
              <w:rPr>
                <w:color w:val="000000" w:themeColor="text1"/>
              </w:rPr>
            </w:pPr>
            <w:r>
              <w:rPr>
                <w:color w:val="000000" w:themeColor="text1"/>
              </w:rPr>
              <w:t>Способность применять инструменты финансового менеджмента в государственном секторе</w:t>
            </w:r>
          </w:p>
        </w:tc>
        <w:tc>
          <w:tcPr>
            <w:tcW w:w="2834" w:type="dxa"/>
          </w:tcPr>
          <w:p w:rsidR="000C2A94" w:rsidRDefault="00F47CAC">
            <w:pPr>
              <w:widowControl w:val="0"/>
              <w:rPr>
                <w:color w:val="000000" w:themeColor="text1"/>
              </w:rPr>
            </w:pPr>
            <w:r>
              <w:rPr>
                <w:color w:val="000000" w:themeColor="text1"/>
              </w:rPr>
              <w:t xml:space="preserve">1. </w:t>
            </w:r>
            <w:r>
              <w:rPr>
                <w:color w:val="000000" w:themeColor="text1"/>
                <w:lang w:eastAsia="zh-CN"/>
              </w:rPr>
              <w:t>Применяет теоретические знания, современный инструментарий при осуществлении финансового менеджмента в государственном секторе</w:t>
            </w:r>
          </w:p>
        </w:tc>
        <w:tc>
          <w:tcPr>
            <w:tcW w:w="3685" w:type="dxa"/>
          </w:tcPr>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b/>
                <w:bCs/>
              </w:rPr>
              <w:t>Знать: н</w:t>
            </w:r>
            <w:r>
              <w:rPr>
                <w:rFonts w:eastAsiaTheme="minorHAnsi"/>
                <w:color w:val="000000"/>
              </w:rPr>
              <w:t>ормативно-правовую базу, современные формы и методы управления региональными и муниципальными финансами</w:t>
            </w:r>
          </w:p>
          <w:p w:rsidR="000C2A94" w:rsidRDefault="00F47CAC">
            <w:pPr>
              <w:widowControl w:val="0"/>
              <w:jc w:val="both"/>
              <w:rPr>
                <w:b/>
                <w:bCs/>
              </w:rPr>
            </w:pPr>
            <w:r>
              <w:rPr>
                <w:b/>
                <w:bCs/>
              </w:rPr>
              <w:t xml:space="preserve">Уметь: </w:t>
            </w:r>
            <w:r>
              <w:rPr>
                <w:bCs/>
              </w:rPr>
              <w:t>применять современный инструментарий</w:t>
            </w:r>
            <w:r>
              <w:rPr>
                <w:b/>
                <w:bCs/>
              </w:rPr>
              <w:t xml:space="preserve"> </w:t>
            </w:r>
            <w:r>
              <w:rPr>
                <w:color w:val="000000" w:themeColor="text1"/>
                <w:lang w:eastAsia="zh-CN"/>
              </w:rPr>
              <w:t>при осуществлении финансового менеджмента в государственном секторе</w:t>
            </w:r>
          </w:p>
        </w:tc>
      </w:tr>
      <w:tr w:rsidR="000C2A94">
        <w:tc>
          <w:tcPr>
            <w:tcW w:w="993" w:type="dxa"/>
            <w:vMerge/>
          </w:tcPr>
          <w:p w:rsidR="000C2A94" w:rsidRDefault="000C2A94">
            <w:pPr>
              <w:widowControl w:val="0"/>
              <w:tabs>
                <w:tab w:val="left" w:pos="851"/>
              </w:tabs>
              <w:contextualSpacing/>
              <w:jc w:val="both"/>
              <w:rPr>
                <w:color w:val="000000" w:themeColor="text1"/>
              </w:rPr>
            </w:pPr>
          </w:p>
        </w:tc>
        <w:tc>
          <w:tcPr>
            <w:tcW w:w="1980" w:type="dxa"/>
            <w:vMerge/>
          </w:tcPr>
          <w:p w:rsidR="000C2A94" w:rsidRDefault="000C2A94">
            <w:pPr>
              <w:widowControl w:val="0"/>
              <w:rPr>
                <w:color w:val="000000" w:themeColor="text1"/>
              </w:rPr>
            </w:pPr>
          </w:p>
        </w:tc>
        <w:tc>
          <w:tcPr>
            <w:tcW w:w="2834" w:type="dxa"/>
          </w:tcPr>
          <w:p w:rsidR="000C2A94" w:rsidRDefault="00F47CAC">
            <w:pPr>
              <w:widowControl w:val="0"/>
              <w:rPr>
                <w:color w:val="000000" w:themeColor="text1"/>
              </w:rPr>
            </w:pPr>
            <w:r>
              <w:rPr>
                <w:color w:val="000000" w:themeColor="text1"/>
              </w:rPr>
              <w:t xml:space="preserve">2. </w:t>
            </w:r>
            <w:r>
              <w:rPr>
                <w:rFonts w:eastAsia="Calibri"/>
              </w:rPr>
              <w:t>Проводит оценку качества финансового менеджмента в государственном секторе</w:t>
            </w:r>
          </w:p>
        </w:tc>
        <w:tc>
          <w:tcPr>
            <w:tcW w:w="3685" w:type="dxa"/>
          </w:tcPr>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b/>
                <w:bCs/>
              </w:rPr>
              <w:t>Знать:</w:t>
            </w:r>
            <w:r>
              <w:rPr>
                <w:shd w:val="clear" w:color="auto" w:fill="FFFFFF"/>
              </w:rPr>
              <w:t xml:space="preserve"> </w:t>
            </w:r>
            <w:r>
              <w:t>методику о</w:t>
            </w:r>
            <w:r>
              <w:rPr>
                <w:rFonts w:eastAsiaTheme="minorHAnsi"/>
                <w:color w:val="000000"/>
              </w:rPr>
              <w:t>ценки качества финансового менеджмента в государственном секторе</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t>У</w:t>
            </w:r>
            <w:r>
              <w:rPr>
                <w:b/>
                <w:bCs/>
              </w:rPr>
              <w:t>меть:</w:t>
            </w:r>
            <w:r>
              <w:t xml:space="preserve"> осуществлять </w:t>
            </w:r>
            <w:r>
              <w:rPr>
                <w:rFonts w:eastAsiaTheme="minorHAnsi"/>
                <w:color w:val="000000"/>
              </w:rPr>
              <w:t>оценку качества финансового менеджмента, осуществляемого главными администраторами средств региональных и местных бюджетов</w:t>
            </w:r>
          </w:p>
        </w:tc>
      </w:tr>
      <w:tr w:rsidR="000C2A94">
        <w:tc>
          <w:tcPr>
            <w:tcW w:w="993" w:type="dxa"/>
            <w:vMerge w:val="restart"/>
          </w:tcPr>
          <w:p w:rsidR="000C2A94" w:rsidRDefault="00F47CAC">
            <w:pPr>
              <w:widowControl w:val="0"/>
              <w:tabs>
                <w:tab w:val="left" w:pos="851"/>
              </w:tabs>
              <w:contextualSpacing/>
              <w:jc w:val="both"/>
              <w:rPr>
                <w:color w:val="000000" w:themeColor="text1"/>
                <w:shd w:val="clear" w:color="auto" w:fill="FFFFFF"/>
              </w:rPr>
            </w:pPr>
            <w:r>
              <w:rPr>
                <w:color w:val="000000" w:themeColor="text1"/>
              </w:rPr>
              <w:t>ПК-1</w:t>
            </w:r>
          </w:p>
        </w:tc>
        <w:tc>
          <w:tcPr>
            <w:tcW w:w="1980" w:type="dxa"/>
            <w:vMerge w:val="restart"/>
          </w:tcPr>
          <w:p w:rsidR="000C2A94" w:rsidRDefault="00F47CAC">
            <w:pPr>
              <w:widowControl w:val="0"/>
              <w:rPr>
                <w:color w:val="000000" w:themeColor="text1"/>
              </w:rPr>
            </w:pPr>
            <w:r>
              <w:rPr>
                <w:color w:val="000000" w:themeColor="text1"/>
              </w:rPr>
              <w:t>Способность формировать и анализировать бюджетную, финансовую и статистическую отчетность в государственном секторе, проекты бюджетов публично-</w:t>
            </w:r>
            <w:r>
              <w:rPr>
                <w:color w:val="000000" w:themeColor="text1"/>
              </w:rPr>
              <w:lastRenderedPageBreak/>
              <w:t>правовых образований, обоснование бюджетных ассигнований, бюджетные сметы, планы финансово-хозяйственной деятельности государственных и муниципальных организаций</w:t>
            </w:r>
          </w:p>
        </w:tc>
        <w:tc>
          <w:tcPr>
            <w:tcW w:w="2834" w:type="dxa"/>
          </w:tcPr>
          <w:p w:rsidR="000C2A94" w:rsidRDefault="00F47CAC">
            <w:pPr>
              <w:widowControl w:val="0"/>
              <w:rPr>
                <w:color w:val="000000" w:themeColor="text1"/>
              </w:rPr>
            </w:pPr>
            <w:r>
              <w:rPr>
                <w:color w:val="000000" w:themeColor="text1"/>
              </w:rPr>
              <w:lastRenderedPageBreak/>
              <w:t>1.</w:t>
            </w:r>
            <w:r>
              <w:rPr>
                <w:color w:val="000000"/>
              </w:rPr>
              <w:t xml:space="preserve"> Демонстрирует знания методологии и процедуры формирования бюджетной, </w:t>
            </w:r>
            <w:r>
              <w:t xml:space="preserve">финансовой и статистической отчетности в секторе государственного управления, составляет проекты бюджетов, финансовых планов </w:t>
            </w:r>
            <w:r>
              <w:lastRenderedPageBreak/>
              <w:t>государственных и муниципальных организаций</w:t>
            </w:r>
          </w:p>
        </w:tc>
        <w:tc>
          <w:tcPr>
            <w:tcW w:w="3685" w:type="dxa"/>
          </w:tcPr>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b/>
                <w:bCs/>
              </w:rPr>
              <w:lastRenderedPageBreak/>
              <w:t xml:space="preserve">Знать: </w:t>
            </w:r>
            <w:r>
              <w:rPr>
                <w:rFonts w:eastAsiaTheme="minorHAnsi"/>
                <w:color w:val="000000"/>
              </w:rPr>
              <w:t xml:space="preserve">нормативно-правовую базу, современные модели, формы, методы финансового управления, планирования и отчетности </w:t>
            </w:r>
            <w:r>
              <w:rPr>
                <w:color w:val="000000" w:themeColor="text1"/>
              </w:rPr>
              <w:t>в секторе государственного и муниципального управления</w:t>
            </w:r>
            <w:r>
              <w:rPr>
                <w:b/>
                <w:bCs/>
              </w:rPr>
              <w:t xml:space="preserve"> </w:t>
            </w:r>
          </w:p>
          <w:p w:rsidR="000C2A94" w:rsidRDefault="00F47CAC">
            <w:pPr>
              <w:widowControl w:val="0"/>
              <w:rPr>
                <w:color w:val="000000" w:themeColor="text1"/>
              </w:rPr>
            </w:pPr>
            <w:r>
              <w:rPr>
                <w:b/>
                <w:bCs/>
              </w:rPr>
              <w:t>Уметь</w:t>
            </w:r>
            <w:r>
              <w:t xml:space="preserve">: применять </w:t>
            </w:r>
            <w:r>
              <w:rPr>
                <w:color w:val="000000" w:themeColor="text1"/>
              </w:rPr>
              <w:t xml:space="preserve">процедуры формирования бюджетной, финансовой и статистической отчетности в секторе </w:t>
            </w:r>
            <w:r>
              <w:rPr>
                <w:color w:val="000000" w:themeColor="text1"/>
              </w:rPr>
              <w:lastRenderedPageBreak/>
              <w:t>государственного и муниципального управления</w:t>
            </w:r>
          </w:p>
        </w:tc>
      </w:tr>
      <w:tr w:rsidR="000C2A94">
        <w:tc>
          <w:tcPr>
            <w:tcW w:w="993" w:type="dxa"/>
            <w:vMerge/>
          </w:tcPr>
          <w:p w:rsidR="000C2A94" w:rsidRDefault="000C2A94">
            <w:pPr>
              <w:widowControl w:val="0"/>
              <w:tabs>
                <w:tab w:val="left" w:pos="851"/>
              </w:tabs>
              <w:contextualSpacing/>
              <w:jc w:val="both"/>
              <w:rPr>
                <w:color w:val="000000" w:themeColor="text1"/>
              </w:rPr>
            </w:pPr>
          </w:p>
        </w:tc>
        <w:tc>
          <w:tcPr>
            <w:tcW w:w="1980" w:type="dxa"/>
            <w:vMerge/>
          </w:tcPr>
          <w:p w:rsidR="000C2A94" w:rsidRDefault="000C2A94">
            <w:pPr>
              <w:widowControl w:val="0"/>
              <w:rPr>
                <w:color w:val="000000" w:themeColor="text1"/>
              </w:rPr>
            </w:pPr>
          </w:p>
        </w:tc>
        <w:tc>
          <w:tcPr>
            <w:tcW w:w="2834" w:type="dxa"/>
          </w:tcPr>
          <w:p w:rsidR="000C2A94" w:rsidRDefault="00F47CAC">
            <w:pPr>
              <w:widowControl w:val="0"/>
              <w:tabs>
                <w:tab w:val="left" w:pos="993"/>
              </w:tabs>
              <w:rPr>
                <w:color w:val="000000" w:themeColor="text1"/>
              </w:rPr>
            </w:pPr>
            <w:r>
              <w:rPr>
                <w:color w:val="000000" w:themeColor="text1"/>
              </w:rPr>
              <w:t>2. Рассчитывает и обосновывает параметры финансовой отчетности и финансовых планов в государственном секторе</w:t>
            </w:r>
          </w:p>
        </w:tc>
        <w:tc>
          <w:tcPr>
            <w:tcW w:w="3685" w:type="dxa"/>
          </w:tcPr>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b/>
                <w:bCs/>
              </w:rPr>
              <w:t xml:space="preserve">Знать: </w:t>
            </w:r>
            <w:r>
              <w:rPr>
                <w:rFonts w:eastAsiaTheme="minorHAnsi"/>
                <w:color w:val="000000"/>
              </w:rPr>
              <w:t>методы экономического анализа показателей состояния государственных</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b/>
                <w:bCs/>
              </w:rPr>
            </w:pPr>
            <w:r>
              <w:rPr>
                <w:rFonts w:eastAsiaTheme="minorHAnsi"/>
                <w:color w:val="000000"/>
              </w:rPr>
              <w:t>и муниципальных финансов</w:t>
            </w:r>
            <w:r>
              <w:rPr>
                <w:b/>
                <w:bCs/>
              </w:rPr>
              <w:t xml:space="preserve"> </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b/>
                <w:bCs/>
              </w:rPr>
              <w:t>Уметь:</w:t>
            </w:r>
            <w:r>
              <w:t xml:space="preserve"> </w:t>
            </w:r>
            <w:r>
              <w:rPr>
                <w:rFonts w:eastAsiaTheme="minorHAnsi"/>
                <w:color w:val="000000"/>
              </w:rPr>
              <w:t>рассчитывать экономические и финансовые показатели, характеризующие состояние государственных и муниципальных финансов</w:t>
            </w:r>
          </w:p>
        </w:tc>
      </w:tr>
    </w:tbl>
    <w:p w:rsidR="000C2A94" w:rsidRDefault="000C2A94">
      <w:pPr>
        <w:pStyle w:val="1"/>
        <w:spacing w:line="360" w:lineRule="auto"/>
        <w:jc w:val="both"/>
        <w:rPr>
          <w:rFonts w:ascii="Times New Roman" w:hAnsi="Times New Roman"/>
          <w:color w:val="000000" w:themeColor="text1"/>
          <w:szCs w:val="24"/>
          <w:lang w:val="ru-RU"/>
        </w:rPr>
      </w:pPr>
    </w:p>
    <w:p w:rsidR="000C2A94" w:rsidRDefault="000C2A94">
      <w:pPr>
        <w:rPr>
          <w:color w:val="000000" w:themeColor="text1"/>
          <w:lang w:eastAsia="en-US"/>
        </w:rPr>
      </w:pPr>
    </w:p>
    <w:p w:rsidR="000C2A94" w:rsidRDefault="00F47CAC">
      <w:pPr>
        <w:pStyle w:val="1"/>
        <w:spacing w:line="360" w:lineRule="auto"/>
        <w:ind w:firstLine="708"/>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3. Место дисциплины в структуре образовательной программы</w:t>
      </w:r>
    </w:p>
    <w:p w:rsidR="000C2A94" w:rsidRDefault="00F47CAC">
      <w:pPr>
        <w:spacing w:line="360" w:lineRule="auto"/>
        <w:ind w:firstLine="709"/>
        <w:jc w:val="both"/>
        <w:rPr>
          <w:bCs/>
          <w:color w:val="000000" w:themeColor="text1"/>
          <w:sz w:val="28"/>
          <w:szCs w:val="28"/>
        </w:rPr>
      </w:pPr>
      <w:r>
        <w:rPr>
          <w:bCs/>
          <w:color w:val="000000" w:themeColor="text1"/>
          <w:sz w:val="28"/>
          <w:szCs w:val="28"/>
        </w:rPr>
        <w:t>Дисциплина «Эффективное управление региональными и муниципальными финансами» относится к модулю направленности программы магистратуры «Финансы государственного сектора» для направления подготовки 38.04.08 «Финансы и кредит».</w:t>
      </w:r>
    </w:p>
    <w:p w:rsidR="000C2A94" w:rsidRDefault="000C2A94">
      <w:pPr>
        <w:spacing w:line="360" w:lineRule="auto"/>
        <w:ind w:firstLine="709"/>
        <w:jc w:val="both"/>
        <w:rPr>
          <w:bCs/>
          <w:color w:val="000000" w:themeColor="text1"/>
          <w:sz w:val="28"/>
          <w:szCs w:val="28"/>
        </w:rPr>
      </w:pPr>
    </w:p>
    <w:p w:rsidR="000C2A94" w:rsidRDefault="00F47CAC">
      <w:pPr>
        <w:pStyle w:val="1"/>
        <w:spacing w:line="360" w:lineRule="auto"/>
        <w:ind w:firstLine="709"/>
        <w:jc w:val="both"/>
        <w:rPr>
          <w:rFonts w:ascii="Times New Roman" w:hAnsi="Times New Roman"/>
          <w:color w:val="000000" w:themeColor="text1"/>
          <w:sz w:val="28"/>
          <w:szCs w:val="28"/>
          <w:lang w:val="ru-RU"/>
        </w:rPr>
      </w:pPr>
      <w:r>
        <w:rPr>
          <w:rFonts w:ascii="Times New Roman" w:hAnsi="Times New Roman"/>
          <w:color w:val="000000" w:themeColor="text1"/>
          <w:sz w:val="28"/>
          <w:szCs w:val="28"/>
          <w:lang w:val="ru-RU"/>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rsidR="000C2A94" w:rsidRDefault="00F47CAC">
      <w:pPr>
        <w:jc w:val="right"/>
        <w:rPr>
          <w:color w:val="000000" w:themeColor="text1"/>
          <w:sz w:val="28"/>
          <w:szCs w:val="28"/>
          <w:lang w:eastAsia="en-US"/>
        </w:rPr>
      </w:pPr>
      <w:r>
        <w:rPr>
          <w:color w:val="000000" w:themeColor="text1"/>
          <w:sz w:val="28"/>
          <w:szCs w:val="28"/>
          <w:lang w:eastAsia="en-US"/>
        </w:rPr>
        <w:t>Таблица 2</w:t>
      </w:r>
    </w:p>
    <w:tbl>
      <w:tblPr>
        <w:tblW w:w="4850" w:type="pct"/>
        <w:jc w:val="center"/>
        <w:tblLayout w:type="fixed"/>
        <w:tblLook w:val="04A0" w:firstRow="1" w:lastRow="0" w:firstColumn="1" w:lastColumn="0" w:noHBand="0" w:noVBand="1"/>
      </w:tblPr>
      <w:tblGrid>
        <w:gridCol w:w="4674"/>
        <w:gridCol w:w="2264"/>
        <w:gridCol w:w="2126"/>
      </w:tblGrid>
      <w:tr w:rsidR="000C2A94">
        <w:trPr>
          <w:jc w:val="center"/>
        </w:trPr>
        <w:tc>
          <w:tcPr>
            <w:tcW w:w="4679" w:type="dxa"/>
            <w:tcBorders>
              <w:top w:val="single" w:sz="4" w:space="0" w:color="000000"/>
              <w:left w:val="single" w:sz="4" w:space="0" w:color="000000"/>
              <w:bottom w:val="single" w:sz="4" w:space="0" w:color="000000"/>
              <w:right w:val="single" w:sz="4" w:space="0" w:color="000000"/>
            </w:tcBorders>
          </w:tcPr>
          <w:p w:rsidR="000C2A94" w:rsidRDefault="00F47CAC">
            <w:pPr>
              <w:widowControl w:val="0"/>
              <w:jc w:val="center"/>
              <w:rPr>
                <w:b/>
                <w:color w:val="000000" w:themeColor="text1"/>
              </w:rPr>
            </w:pPr>
            <w:r>
              <w:rPr>
                <w:b/>
                <w:color w:val="000000" w:themeColor="text1"/>
              </w:rPr>
              <w:t>Вид учебной работы по дисциплине</w:t>
            </w:r>
          </w:p>
        </w:tc>
        <w:tc>
          <w:tcPr>
            <w:tcW w:w="2266" w:type="dxa"/>
            <w:tcBorders>
              <w:top w:val="single" w:sz="4" w:space="0" w:color="000000"/>
              <w:left w:val="single" w:sz="4" w:space="0" w:color="000000"/>
              <w:bottom w:val="single" w:sz="4" w:space="0" w:color="000000"/>
              <w:right w:val="single" w:sz="4" w:space="0" w:color="000000"/>
            </w:tcBorders>
          </w:tcPr>
          <w:p w:rsidR="000C2A94" w:rsidRDefault="00F47CAC">
            <w:pPr>
              <w:pStyle w:val="afc"/>
              <w:keepNext/>
              <w:widowControl w:val="0"/>
              <w:ind w:left="0"/>
              <w:jc w:val="center"/>
              <w:rPr>
                <w:b/>
                <w:color w:val="000000" w:themeColor="text1"/>
              </w:rPr>
            </w:pPr>
            <w:r>
              <w:rPr>
                <w:b/>
                <w:color w:val="000000" w:themeColor="text1"/>
              </w:rPr>
              <w:t xml:space="preserve">Всего </w:t>
            </w:r>
          </w:p>
          <w:p w:rsidR="000C2A94" w:rsidRDefault="00F47CAC">
            <w:pPr>
              <w:pStyle w:val="afc"/>
              <w:keepNext/>
              <w:widowControl w:val="0"/>
              <w:ind w:left="0"/>
              <w:jc w:val="center"/>
              <w:rPr>
                <w:b/>
                <w:color w:val="000000" w:themeColor="text1"/>
              </w:rPr>
            </w:pPr>
            <w:r>
              <w:rPr>
                <w:b/>
                <w:color w:val="000000" w:themeColor="text1"/>
              </w:rPr>
              <w:t>(в з/е и часах)</w:t>
            </w:r>
          </w:p>
        </w:tc>
        <w:tc>
          <w:tcPr>
            <w:tcW w:w="2128" w:type="dxa"/>
            <w:tcBorders>
              <w:top w:val="single" w:sz="4" w:space="0" w:color="000000"/>
              <w:left w:val="single" w:sz="4" w:space="0" w:color="000000"/>
              <w:bottom w:val="single" w:sz="4" w:space="0" w:color="000000"/>
              <w:right w:val="single" w:sz="4" w:space="0" w:color="000000"/>
            </w:tcBorders>
          </w:tcPr>
          <w:p w:rsidR="000C2A94" w:rsidRDefault="00F47CAC">
            <w:pPr>
              <w:pStyle w:val="afc"/>
              <w:keepNext/>
              <w:widowControl w:val="0"/>
              <w:ind w:left="0"/>
              <w:jc w:val="center"/>
              <w:rPr>
                <w:b/>
                <w:color w:val="000000" w:themeColor="text1"/>
              </w:rPr>
            </w:pPr>
            <w:r>
              <w:rPr>
                <w:b/>
                <w:color w:val="000000" w:themeColor="text1"/>
              </w:rPr>
              <w:t xml:space="preserve">Модуль 4 </w:t>
            </w:r>
          </w:p>
          <w:p w:rsidR="000C2A94" w:rsidRDefault="00F47CAC">
            <w:pPr>
              <w:pStyle w:val="afc"/>
              <w:keepNext/>
              <w:widowControl w:val="0"/>
              <w:ind w:left="0"/>
              <w:jc w:val="center"/>
              <w:rPr>
                <w:b/>
                <w:color w:val="000000" w:themeColor="text1"/>
              </w:rPr>
            </w:pPr>
            <w:r>
              <w:rPr>
                <w:b/>
                <w:color w:val="000000" w:themeColor="text1"/>
              </w:rPr>
              <w:t>(в часах)</w:t>
            </w:r>
          </w:p>
        </w:tc>
      </w:tr>
      <w:tr w:rsidR="000C2A94">
        <w:trPr>
          <w:jc w:val="center"/>
        </w:trPr>
        <w:tc>
          <w:tcPr>
            <w:tcW w:w="4679" w:type="dxa"/>
            <w:tcBorders>
              <w:top w:val="single" w:sz="4" w:space="0" w:color="000000"/>
              <w:left w:val="single" w:sz="4" w:space="0" w:color="000000"/>
              <w:bottom w:val="single" w:sz="4" w:space="0" w:color="000000"/>
              <w:right w:val="single" w:sz="4" w:space="0" w:color="000000"/>
            </w:tcBorders>
            <w:shd w:val="clear" w:color="auto" w:fill="auto"/>
          </w:tcPr>
          <w:p w:rsidR="000C2A94" w:rsidRDefault="00F47CAC">
            <w:pPr>
              <w:widowControl w:val="0"/>
              <w:rPr>
                <w:b/>
                <w:bCs/>
                <w:color w:val="000000" w:themeColor="text1"/>
              </w:rPr>
            </w:pPr>
            <w:r>
              <w:rPr>
                <w:b/>
                <w:bCs/>
                <w:color w:val="000000" w:themeColor="text1"/>
              </w:rPr>
              <w:t>Общая трудоемкость дисциплины</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rsidR="000C2A94" w:rsidRDefault="00F47CAC">
            <w:pPr>
              <w:widowControl w:val="0"/>
              <w:jc w:val="center"/>
              <w:rPr>
                <w:b/>
                <w:bCs/>
                <w:color w:val="000000" w:themeColor="text1"/>
              </w:rPr>
            </w:pPr>
            <w:r>
              <w:rPr>
                <w:b/>
                <w:bCs/>
                <w:color w:val="000000" w:themeColor="text1"/>
              </w:rPr>
              <w:t xml:space="preserve">3/108 </w:t>
            </w:r>
          </w:p>
        </w:tc>
        <w:tc>
          <w:tcPr>
            <w:tcW w:w="2128" w:type="dxa"/>
            <w:tcBorders>
              <w:top w:val="single" w:sz="4" w:space="0" w:color="000000"/>
              <w:left w:val="single" w:sz="4" w:space="0" w:color="000000"/>
              <w:bottom w:val="single" w:sz="4" w:space="0" w:color="000000"/>
              <w:right w:val="single" w:sz="4" w:space="0" w:color="000000"/>
            </w:tcBorders>
          </w:tcPr>
          <w:p w:rsidR="000C2A94" w:rsidRDefault="00F47CAC">
            <w:pPr>
              <w:widowControl w:val="0"/>
              <w:jc w:val="center"/>
              <w:rPr>
                <w:b/>
                <w:bCs/>
                <w:color w:val="000000" w:themeColor="text1"/>
              </w:rPr>
            </w:pPr>
            <w:r>
              <w:rPr>
                <w:b/>
                <w:bCs/>
                <w:color w:val="000000" w:themeColor="text1"/>
              </w:rPr>
              <w:t>3/108</w:t>
            </w:r>
          </w:p>
        </w:tc>
      </w:tr>
      <w:tr w:rsidR="000C2A94">
        <w:trPr>
          <w:jc w:val="center"/>
        </w:trPr>
        <w:tc>
          <w:tcPr>
            <w:tcW w:w="4679" w:type="dxa"/>
            <w:tcBorders>
              <w:top w:val="single" w:sz="4" w:space="0" w:color="000000"/>
              <w:left w:val="single" w:sz="4" w:space="0" w:color="000000"/>
              <w:bottom w:val="single" w:sz="4" w:space="0" w:color="000000"/>
              <w:right w:val="single" w:sz="4" w:space="0" w:color="000000"/>
            </w:tcBorders>
            <w:shd w:val="clear" w:color="auto" w:fill="auto"/>
          </w:tcPr>
          <w:p w:rsidR="000C2A94" w:rsidRDefault="00F47CAC">
            <w:pPr>
              <w:widowControl w:val="0"/>
              <w:rPr>
                <w:b/>
                <w:bCs/>
                <w:color w:val="000000" w:themeColor="text1"/>
              </w:rPr>
            </w:pPr>
            <w:r>
              <w:rPr>
                <w:b/>
                <w:bCs/>
                <w:color w:val="000000" w:themeColor="text1"/>
              </w:rPr>
              <w:t>Контактная работа – Аудиторные занятия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rsidR="000C2A94" w:rsidRDefault="00F47CAC">
            <w:pPr>
              <w:widowControl w:val="0"/>
              <w:jc w:val="center"/>
              <w:rPr>
                <w:b/>
                <w:bCs/>
                <w:color w:val="000000" w:themeColor="text1"/>
              </w:rPr>
            </w:pPr>
            <w:r>
              <w:rPr>
                <w:b/>
                <w:bCs/>
                <w:color w:val="000000" w:themeColor="text1"/>
              </w:rPr>
              <w:t>30</w:t>
            </w:r>
          </w:p>
        </w:tc>
        <w:tc>
          <w:tcPr>
            <w:tcW w:w="2128" w:type="dxa"/>
            <w:tcBorders>
              <w:top w:val="single" w:sz="4" w:space="0" w:color="000000"/>
              <w:left w:val="single" w:sz="4" w:space="0" w:color="000000"/>
              <w:bottom w:val="single" w:sz="4" w:space="0" w:color="000000"/>
              <w:right w:val="single" w:sz="4" w:space="0" w:color="000000"/>
            </w:tcBorders>
          </w:tcPr>
          <w:p w:rsidR="000C2A94" w:rsidRDefault="00F47CAC">
            <w:pPr>
              <w:widowControl w:val="0"/>
              <w:jc w:val="center"/>
              <w:rPr>
                <w:b/>
                <w:bCs/>
                <w:color w:val="000000" w:themeColor="text1"/>
              </w:rPr>
            </w:pPr>
            <w:r>
              <w:rPr>
                <w:b/>
                <w:bCs/>
                <w:color w:val="000000" w:themeColor="text1"/>
              </w:rPr>
              <w:t>30</w:t>
            </w:r>
          </w:p>
        </w:tc>
      </w:tr>
      <w:tr w:rsidR="000C2A94">
        <w:trPr>
          <w:jc w:val="center"/>
        </w:trPr>
        <w:tc>
          <w:tcPr>
            <w:tcW w:w="4679" w:type="dxa"/>
            <w:tcBorders>
              <w:top w:val="single" w:sz="4" w:space="0" w:color="000000"/>
              <w:left w:val="single" w:sz="4" w:space="0" w:color="000000"/>
              <w:bottom w:val="single" w:sz="4" w:space="0" w:color="000000"/>
              <w:right w:val="single" w:sz="4" w:space="0" w:color="000000"/>
            </w:tcBorders>
            <w:shd w:val="clear" w:color="auto" w:fill="auto"/>
          </w:tcPr>
          <w:p w:rsidR="000C2A94" w:rsidRDefault="00F47CAC">
            <w:pPr>
              <w:widowControl w:val="0"/>
              <w:rPr>
                <w:i/>
                <w:iCs/>
                <w:color w:val="000000" w:themeColor="text1"/>
              </w:rPr>
            </w:pPr>
            <w:r>
              <w:rPr>
                <w:i/>
                <w:iCs/>
                <w:color w:val="000000" w:themeColor="text1"/>
              </w:rPr>
              <w:t>Лекции</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rsidR="000C2A94" w:rsidRDefault="00F47CAC">
            <w:pPr>
              <w:widowControl w:val="0"/>
              <w:jc w:val="center"/>
              <w:rPr>
                <w:b/>
                <w:i/>
                <w:iCs/>
                <w:color w:val="000000" w:themeColor="text1"/>
                <w:sz w:val="28"/>
                <w:szCs w:val="28"/>
              </w:rPr>
            </w:pPr>
            <w:r>
              <w:rPr>
                <w:i/>
                <w:iCs/>
                <w:color w:val="000000" w:themeColor="text1"/>
              </w:rPr>
              <w:t>10</w:t>
            </w:r>
          </w:p>
        </w:tc>
        <w:tc>
          <w:tcPr>
            <w:tcW w:w="2128" w:type="dxa"/>
            <w:tcBorders>
              <w:top w:val="single" w:sz="4" w:space="0" w:color="000000"/>
              <w:left w:val="single" w:sz="4" w:space="0" w:color="000000"/>
              <w:bottom w:val="single" w:sz="4" w:space="0" w:color="000000"/>
              <w:right w:val="single" w:sz="4" w:space="0" w:color="000000"/>
            </w:tcBorders>
          </w:tcPr>
          <w:p w:rsidR="000C2A94" w:rsidRDefault="00F47CAC">
            <w:pPr>
              <w:widowControl w:val="0"/>
              <w:jc w:val="center"/>
              <w:rPr>
                <w:i/>
                <w:iCs/>
                <w:color w:val="000000" w:themeColor="text1"/>
              </w:rPr>
            </w:pPr>
            <w:r>
              <w:rPr>
                <w:i/>
                <w:iCs/>
                <w:color w:val="000000" w:themeColor="text1"/>
              </w:rPr>
              <w:t>10</w:t>
            </w:r>
          </w:p>
        </w:tc>
      </w:tr>
      <w:tr w:rsidR="000C2A94">
        <w:trPr>
          <w:jc w:val="center"/>
        </w:trPr>
        <w:tc>
          <w:tcPr>
            <w:tcW w:w="4679" w:type="dxa"/>
            <w:tcBorders>
              <w:top w:val="single" w:sz="4" w:space="0" w:color="000000"/>
              <w:left w:val="single" w:sz="4" w:space="0" w:color="000000"/>
              <w:bottom w:val="single" w:sz="4" w:space="0" w:color="000000"/>
              <w:right w:val="single" w:sz="4" w:space="0" w:color="000000"/>
            </w:tcBorders>
            <w:shd w:val="clear" w:color="auto" w:fill="auto"/>
          </w:tcPr>
          <w:p w:rsidR="000C2A94" w:rsidRDefault="00F47CAC">
            <w:pPr>
              <w:widowControl w:val="0"/>
              <w:rPr>
                <w:i/>
                <w:iCs/>
                <w:color w:val="000000" w:themeColor="text1"/>
              </w:rPr>
            </w:pPr>
            <w:r>
              <w:rPr>
                <w:i/>
              </w:rPr>
              <w:t>Семинары, практические занятия</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rsidR="000C2A94" w:rsidRDefault="00F47CAC">
            <w:pPr>
              <w:widowControl w:val="0"/>
              <w:jc w:val="center"/>
              <w:rPr>
                <w:b/>
                <w:i/>
                <w:iCs/>
                <w:color w:val="000000" w:themeColor="text1"/>
                <w:sz w:val="28"/>
                <w:szCs w:val="28"/>
              </w:rPr>
            </w:pPr>
            <w:r>
              <w:rPr>
                <w:i/>
                <w:iCs/>
                <w:color w:val="000000" w:themeColor="text1"/>
              </w:rPr>
              <w:t>20</w:t>
            </w:r>
          </w:p>
        </w:tc>
        <w:tc>
          <w:tcPr>
            <w:tcW w:w="2128" w:type="dxa"/>
            <w:tcBorders>
              <w:top w:val="single" w:sz="4" w:space="0" w:color="000000"/>
              <w:left w:val="single" w:sz="4" w:space="0" w:color="000000"/>
              <w:bottom w:val="single" w:sz="4" w:space="0" w:color="000000"/>
              <w:right w:val="single" w:sz="4" w:space="0" w:color="000000"/>
            </w:tcBorders>
          </w:tcPr>
          <w:p w:rsidR="000C2A94" w:rsidRDefault="00F47CAC">
            <w:pPr>
              <w:widowControl w:val="0"/>
              <w:jc w:val="center"/>
              <w:rPr>
                <w:i/>
                <w:iCs/>
                <w:color w:val="000000" w:themeColor="text1"/>
              </w:rPr>
            </w:pPr>
            <w:r>
              <w:rPr>
                <w:i/>
                <w:iCs/>
                <w:color w:val="000000" w:themeColor="text1"/>
              </w:rPr>
              <w:t xml:space="preserve">20 </w:t>
            </w:r>
          </w:p>
        </w:tc>
      </w:tr>
      <w:tr w:rsidR="000C2A94">
        <w:trPr>
          <w:jc w:val="center"/>
        </w:trPr>
        <w:tc>
          <w:tcPr>
            <w:tcW w:w="4679" w:type="dxa"/>
            <w:tcBorders>
              <w:top w:val="single" w:sz="4" w:space="0" w:color="000000"/>
              <w:left w:val="single" w:sz="4" w:space="0" w:color="000000"/>
              <w:bottom w:val="single" w:sz="4" w:space="0" w:color="000000"/>
              <w:right w:val="single" w:sz="4" w:space="0" w:color="000000"/>
            </w:tcBorders>
            <w:shd w:val="clear" w:color="auto" w:fill="auto"/>
          </w:tcPr>
          <w:p w:rsidR="000C2A94" w:rsidRDefault="00F47CAC">
            <w:pPr>
              <w:widowControl w:val="0"/>
              <w:rPr>
                <w:b/>
                <w:bCs/>
                <w:color w:val="000000" w:themeColor="text1"/>
              </w:rPr>
            </w:pPr>
            <w:r>
              <w:rPr>
                <w:b/>
                <w:bCs/>
                <w:color w:val="000000" w:themeColor="text1"/>
              </w:rPr>
              <w:t>Самостоятельная работа</w:t>
            </w:r>
          </w:p>
        </w:tc>
        <w:tc>
          <w:tcPr>
            <w:tcW w:w="2266" w:type="dxa"/>
            <w:tcBorders>
              <w:top w:val="single" w:sz="4" w:space="0" w:color="000000"/>
              <w:left w:val="single" w:sz="4" w:space="0" w:color="000000"/>
              <w:bottom w:val="single" w:sz="4" w:space="0" w:color="000000"/>
              <w:right w:val="single" w:sz="4" w:space="0" w:color="000000"/>
            </w:tcBorders>
            <w:shd w:val="clear" w:color="auto" w:fill="auto"/>
          </w:tcPr>
          <w:p w:rsidR="000C2A94" w:rsidRDefault="00F47CAC">
            <w:pPr>
              <w:widowControl w:val="0"/>
              <w:jc w:val="center"/>
              <w:rPr>
                <w:b/>
                <w:bCs/>
                <w:color w:val="000000" w:themeColor="text1"/>
              </w:rPr>
            </w:pPr>
            <w:r>
              <w:rPr>
                <w:b/>
                <w:bCs/>
                <w:color w:val="000000" w:themeColor="text1"/>
              </w:rPr>
              <w:t>78</w:t>
            </w:r>
          </w:p>
        </w:tc>
        <w:tc>
          <w:tcPr>
            <w:tcW w:w="2128" w:type="dxa"/>
            <w:tcBorders>
              <w:top w:val="single" w:sz="4" w:space="0" w:color="000000"/>
              <w:left w:val="single" w:sz="4" w:space="0" w:color="000000"/>
              <w:bottom w:val="single" w:sz="4" w:space="0" w:color="000000"/>
              <w:right w:val="single" w:sz="4" w:space="0" w:color="000000"/>
            </w:tcBorders>
          </w:tcPr>
          <w:p w:rsidR="000C2A94" w:rsidRDefault="00F47CAC">
            <w:pPr>
              <w:widowControl w:val="0"/>
              <w:jc w:val="center"/>
              <w:rPr>
                <w:b/>
                <w:bCs/>
                <w:color w:val="000000" w:themeColor="text1"/>
              </w:rPr>
            </w:pPr>
            <w:r>
              <w:rPr>
                <w:b/>
                <w:bCs/>
                <w:color w:val="000000" w:themeColor="text1"/>
              </w:rPr>
              <w:t>78</w:t>
            </w:r>
          </w:p>
        </w:tc>
      </w:tr>
      <w:tr w:rsidR="000C2A94">
        <w:trPr>
          <w:jc w:val="center"/>
        </w:trPr>
        <w:tc>
          <w:tcPr>
            <w:tcW w:w="4679" w:type="dxa"/>
            <w:tcBorders>
              <w:top w:val="single" w:sz="4" w:space="0" w:color="000000"/>
              <w:left w:val="single" w:sz="4" w:space="0" w:color="000000"/>
              <w:bottom w:val="single" w:sz="4" w:space="0" w:color="000000"/>
              <w:right w:val="single" w:sz="4" w:space="0" w:color="000000"/>
            </w:tcBorders>
          </w:tcPr>
          <w:p w:rsidR="000C2A94" w:rsidRDefault="00F47CAC">
            <w:pPr>
              <w:widowControl w:val="0"/>
              <w:rPr>
                <w:b/>
                <w:color w:val="000000" w:themeColor="text1"/>
                <w:sz w:val="28"/>
                <w:szCs w:val="28"/>
              </w:rPr>
            </w:pPr>
            <w:r>
              <w:rPr>
                <w:color w:val="000000" w:themeColor="text1"/>
              </w:rPr>
              <w:t>Вид текущего контроля</w:t>
            </w:r>
          </w:p>
        </w:tc>
        <w:tc>
          <w:tcPr>
            <w:tcW w:w="2266" w:type="dxa"/>
            <w:tcBorders>
              <w:top w:val="single" w:sz="4" w:space="0" w:color="000000"/>
              <w:left w:val="single" w:sz="4" w:space="0" w:color="000000"/>
              <w:bottom w:val="single" w:sz="4" w:space="0" w:color="000000"/>
              <w:right w:val="single" w:sz="4" w:space="0" w:color="000000"/>
            </w:tcBorders>
          </w:tcPr>
          <w:p w:rsidR="000C2A94" w:rsidRDefault="00F47CAC">
            <w:pPr>
              <w:widowControl w:val="0"/>
              <w:jc w:val="center"/>
              <w:rPr>
                <w:b/>
                <w:color w:val="000000" w:themeColor="text1"/>
                <w:sz w:val="28"/>
                <w:szCs w:val="28"/>
              </w:rPr>
            </w:pPr>
            <w:r>
              <w:rPr>
                <w:color w:val="000000" w:themeColor="text1"/>
              </w:rPr>
              <w:t>Эссе</w:t>
            </w:r>
          </w:p>
        </w:tc>
        <w:tc>
          <w:tcPr>
            <w:tcW w:w="2128" w:type="dxa"/>
            <w:tcBorders>
              <w:top w:val="single" w:sz="4" w:space="0" w:color="000000"/>
              <w:left w:val="single" w:sz="4" w:space="0" w:color="000000"/>
              <w:bottom w:val="single" w:sz="4" w:space="0" w:color="000000"/>
              <w:right w:val="single" w:sz="4" w:space="0" w:color="000000"/>
            </w:tcBorders>
          </w:tcPr>
          <w:p w:rsidR="000C2A94" w:rsidRDefault="00F47CAC">
            <w:pPr>
              <w:widowControl w:val="0"/>
              <w:jc w:val="center"/>
              <w:rPr>
                <w:color w:val="000000" w:themeColor="text1"/>
              </w:rPr>
            </w:pPr>
            <w:r>
              <w:rPr>
                <w:color w:val="000000" w:themeColor="text1"/>
              </w:rPr>
              <w:t>Эссе</w:t>
            </w:r>
          </w:p>
        </w:tc>
      </w:tr>
      <w:tr w:rsidR="000C2A94">
        <w:trPr>
          <w:jc w:val="center"/>
        </w:trPr>
        <w:tc>
          <w:tcPr>
            <w:tcW w:w="4679" w:type="dxa"/>
            <w:tcBorders>
              <w:top w:val="single" w:sz="4" w:space="0" w:color="000000"/>
              <w:left w:val="single" w:sz="4" w:space="0" w:color="000000"/>
              <w:bottom w:val="single" w:sz="4" w:space="0" w:color="000000"/>
              <w:right w:val="single" w:sz="4" w:space="0" w:color="000000"/>
            </w:tcBorders>
          </w:tcPr>
          <w:p w:rsidR="000C2A94" w:rsidRDefault="00F47CAC">
            <w:pPr>
              <w:widowControl w:val="0"/>
              <w:rPr>
                <w:b/>
                <w:color w:val="000000" w:themeColor="text1"/>
                <w:sz w:val="28"/>
                <w:szCs w:val="28"/>
              </w:rPr>
            </w:pPr>
            <w:r>
              <w:rPr>
                <w:color w:val="000000" w:themeColor="text1"/>
              </w:rPr>
              <w:t>Вид промежуточной аттестации</w:t>
            </w:r>
          </w:p>
        </w:tc>
        <w:tc>
          <w:tcPr>
            <w:tcW w:w="2266" w:type="dxa"/>
            <w:tcBorders>
              <w:top w:val="single" w:sz="4" w:space="0" w:color="000000"/>
              <w:left w:val="single" w:sz="4" w:space="0" w:color="000000"/>
              <w:bottom w:val="single" w:sz="4" w:space="0" w:color="000000"/>
              <w:right w:val="single" w:sz="4" w:space="0" w:color="000000"/>
            </w:tcBorders>
          </w:tcPr>
          <w:p w:rsidR="000C2A94" w:rsidRDefault="00F47CAC">
            <w:pPr>
              <w:widowControl w:val="0"/>
              <w:jc w:val="center"/>
              <w:rPr>
                <w:b/>
                <w:color w:val="000000" w:themeColor="text1"/>
                <w:sz w:val="28"/>
                <w:szCs w:val="28"/>
              </w:rPr>
            </w:pPr>
            <w:r>
              <w:rPr>
                <w:color w:val="000000" w:themeColor="text1"/>
              </w:rPr>
              <w:t>Экзамен</w:t>
            </w:r>
          </w:p>
        </w:tc>
        <w:tc>
          <w:tcPr>
            <w:tcW w:w="2128" w:type="dxa"/>
            <w:tcBorders>
              <w:top w:val="single" w:sz="4" w:space="0" w:color="000000"/>
              <w:left w:val="single" w:sz="4" w:space="0" w:color="000000"/>
              <w:bottom w:val="single" w:sz="4" w:space="0" w:color="000000"/>
              <w:right w:val="single" w:sz="4" w:space="0" w:color="000000"/>
            </w:tcBorders>
          </w:tcPr>
          <w:p w:rsidR="000C2A94" w:rsidRDefault="00F47CAC">
            <w:pPr>
              <w:widowControl w:val="0"/>
              <w:jc w:val="center"/>
              <w:rPr>
                <w:color w:val="000000" w:themeColor="text1"/>
              </w:rPr>
            </w:pPr>
            <w:r>
              <w:rPr>
                <w:color w:val="000000" w:themeColor="text1"/>
              </w:rPr>
              <w:t>Экзамен</w:t>
            </w:r>
          </w:p>
        </w:tc>
      </w:tr>
    </w:tbl>
    <w:p w:rsidR="000C2A94" w:rsidRDefault="000C2A94">
      <w:pPr>
        <w:spacing w:line="360" w:lineRule="auto"/>
        <w:ind w:firstLine="709"/>
        <w:jc w:val="both"/>
        <w:outlineLvl w:val="0"/>
        <w:rPr>
          <w:b/>
          <w:bCs/>
          <w:color w:val="000000" w:themeColor="text1"/>
          <w:sz w:val="28"/>
          <w:szCs w:val="28"/>
        </w:rPr>
      </w:pPr>
    </w:p>
    <w:p w:rsidR="000C2A94" w:rsidRDefault="00F47CAC">
      <w:pPr>
        <w:spacing w:line="360" w:lineRule="auto"/>
        <w:ind w:firstLine="709"/>
        <w:jc w:val="both"/>
        <w:outlineLvl w:val="0"/>
        <w:rPr>
          <w:b/>
          <w:bCs/>
          <w:color w:val="000000" w:themeColor="text1"/>
          <w:sz w:val="28"/>
          <w:szCs w:val="28"/>
        </w:rPr>
      </w:pPr>
      <w:r>
        <w:rPr>
          <w:b/>
          <w:bCs/>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0C2A94" w:rsidRDefault="00F47CAC">
      <w:pPr>
        <w:spacing w:line="360" w:lineRule="auto"/>
        <w:ind w:firstLine="709"/>
        <w:jc w:val="both"/>
        <w:outlineLvl w:val="1"/>
        <w:rPr>
          <w:b/>
          <w:bCs/>
          <w:color w:val="000000" w:themeColor="text1"/>
          <w:sz w:val="28"/>
          <w:szCs w:val="28"/>
        </w:rPr>
      </w:pPr>
      <w:bookmarkStart w:id="2" w:name="_Toc83575406"/>
      <w:bookmarkStart w:id="3" w:name="_Toc83116186"/>
      <w:r>
        <w:rPr>
          <w:b/>
          <w:bCs/>
          <w:color w:val="000000" w:themeColor="text1"/>
          <w:sz w:val="28"/>
          <w:szCs w:val="28"/>
        </w:rPr>
        <w:t>5.1. Содержание дисциплины</w:t>
      </w:r>
      <w:bookmarkEnd w:id="2"/>
      <w:bookmarkEnd w:id="3"/>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line="360" w:lineRule="auto"/>
        <w:ind w:firstLine="709"/>
        <w:jc w:val="both"/>
        <w:rPr>
          <w:rFonts w:eastAsiaTheme="minorHAnsi"/>
          <w:b/>
          <w:bCs/>
          <w:color w:val="000000"/>
          <w:sz w:val="28"/>
          <w:szCs w:val="28"/>
        </w:rPr>
      </w:pPr>
      <w:bookmarkStart w:id="4" w:name="_Hlk85708718"/>
      <w:bookmarkEnd w:id="4"/>
      <w:r>
        <w:rPr>
          <w:rFonts w:eastAsiaTheme="minorHAnsi"/>
          <w:b/>
          <w:bCs/>
          <w:color w:val="000000"/>
          <w:sz w:val="28"/>
          <w:szCs w:val="28"/>
        </w:rPr>
        <w:lastRenderedPageBreak/>
        <w:t>Тема 1. Управление государственными и муниципальными финансами: задачи, принципы, особенности и инструменты</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line="360" w:lineRule="auto"/>
        <w:ind w:firstLine="709"/>
        <w:jc w:val="both"/>
        <w:rPr>
          <w:rFonts w:eastAsiaTheme="minorHAnsi"/>
          <w:color w:val="000000"/>
          <w:sz w:val="28"/>
          <w:szCs w:val="28"/>
        </w:rPr>
      </w:pPr>
      <w:r>
        <w:rPr>
          <w:rFonts w:eastAsiaTheme="minorHAnsi"/>
          <w:color w:val="000000"/>
          <w:sz w:val="28"/>
          <w:szCs w:val="28"/>
        </w:rPr>
        <w:t>Необходимость управления государственными и муниципальными финансами, его цели и задачи. Организация управления государственными и муниципальными финансами в Российской Федерации. Модели управления государственными и муниципальными финансами, их характеристика. Российская практика использования результативной модели управления государственными и муниципальными финансами, ее характеристика. Управление бюджетными ресурсами и средствами. Особенности управления территориальными внебюджетными фондами. Проблемные аспекты управления государственными и муниципальными финансами в Российской Федерации.</w:t>
      </w:r>
    </w:p>
    <w:p w:rsidR="000C2A94" w:rsidRDefault="000C2A9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line="360" w:lineRule="auto"/>
        <w:ind w:firstLine="709"/>
        <w:jc w:val="both"/>
        <w:rPr>
          <w:rFonts w:eastAsiaTheme="minorHAnsi"/>
          <w:b/>
          <w:bCs/>
          <w:color w:val="000000"/>
          <w:sz w:val="28"/>
          <w:szCs w:val="28"/>
        </w:rPr>
      </w:pP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line="360" w:lineRule="auto"/>
        <w:ind w:firstLine="709"/>
        <w:jc w:val="both"/>
        <w:rPr>
          <w:rFonts w:eastAsiaTheme="minorHAnsi"/>
          <w:b/>
          <w:bCs/>
          <w:color w:val="000000"/>
          <w:sz w:val="28"/>
          <w:szCs w:val="28"/>
        </w:rPr>
      </w:pPr>
      <w:r>
        <w:rPr>
          <w:rFonts w:eastAsiaTheme="minorHAnsi"/>
          <w:b/>
          <w:bCs/>
          <w:color w:val="000000"/>
          <w:sz w:val="28"/>
          <w:szCs w:val="28"/>
        </w:rPr>
        <w:t>Тема 2. Условия реализации и процедуры эффективного управления государственными и муниципальными финансами</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line="360" w:lineRule="auto"/>
        <w:ind w:firstLine="709"/>
        <w:jc w:val="both"/>
        <w:rPr>
          <w:rFonts w:eastAsiaTheme="minorHAnsi"/>
          <w:color w:val="000000"/>
          <w:sz w:val="28"/>
          <w:szCs w:val="28"/>
        </w:rPr>
      </w:pPr>
      <w:r>
        <w:rPr>
          <w:rFonts w:eastAsiaTheme="minorHAnsi"/>
          <w:color w:val="000000"/>
          <w:sz w:val="28"/>
          <w:szCs w:val="28"/>
        </w:rPr>
        <w:t>Управление государственными и муниципальными финансами в условиях нестабильности экономической конъюнктуры: основные понятия и оценка. Методики учета и анализа влияния инфляции. Специфика финансовых решений в условиях инфляции. Управление государственными и муниципальными финансами в условиях волатильности цен на полезные ископаемые в странах с сырьевой экономикой. Управление государственными и муниципальными финансами в условиях снижения курса национальной валюты. Аналитическая оценка возможных финансовых затруднений. Программное управление государственными и муниципальными финансами как направление повышения эффективности деятельности государственных и муниципальных органов власти в части постановки целей и своевременного их выполнения. Проблемы реализации государственного и муниципального финансового контроля в Российской Федерации. Предварительный, оперативный, последующий финансовый контроль. Органы, осуществляющие государственный и муниципальный финансовый контроль.</w:t>
      </w:r>
    </w:p>
    <w:p w:rsidR="000C2A94" w:rsidRDefault="000C2A9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line="360" w:lineRule="auto"/>
        <w:ind w:firstLine="709"/>
        <w:jc w:val="both"/>
        <w:rPr>
          <w:rFonts w:eastAsiaTheme="minorHAnsi"/>
          <w:color w:val="000000"/>
          <w:sz w:val="28"/>
          <w:szCs w:val="28"/>
        </w:rPr>
      </w:pP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line="360" w:lineRule="auto"/>
        <w:ind w:firstLine="709"/>
        <w:jc w:val="both"/>
        <w:rPr>
          <w:rFonts w:eastAsiaTheme="minorHAnsi"/>
          <w:color w:val="000000"/>
          <w:sz w:val="28"/>
          <w:szCs w:val="28"/>
        </w:rPr>
      </w:pPr>
      <w:r>
        <w:rPr>
          <w:rFonts w:eastAsiaTheme="minorHAnsi"/>
          <w:b/>
          <w:bCs/>
          <w:color w:val="000000"/>
          <w:sz w:val="28"/>
          <w:szCs w:val="28"/>
        </w:rPr>
        <w:lastRenderedPageBreak/>
        <w:t>Тема 3. Оценка эффективности управления государственными и муниципальными финансами</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line="360" w:lineRule="auto"/>
        <w:ind w:firstLine="709"/>
        <w:jc w:val="both"/>
        <w:rPr>
          <w:rFonts w:eastAsiaTheme="minorHAnsi"/>
          <w:color w:val="000000"/>
          <w:sz w:val="28"/>
          <w:szCs w:val="28"/>
        </w:rPr>
      </w:pPr>
      <w:r>
        <w:rPr>
          <w:rFonts w:eastAsiaTheme="minorHAnsi"/>
          <w:color w:val="000000"/>
          <w:sz w:val="28"/>
          <w:szCs w:val="28"/>
        </w:rPr>
        <w:t>Необходимость оценки эффективности управления государственными и муниципальными финансами. Показатели качества управления государственными и муниципальными финансами в России. Результаты мониторинга качества управления финансами субъектов Российской Федерации и муниципальных образований. Оценка качества управления финансами, осуществляемого главными администраторами средств региональных и местных бюджетов. Программа повышения эффективности управления государственными и муниципальными финансами, ее оценка.</w:t>
      </w:r>
    </w:p>
    <w:p w:rsidR="000C2A94" w:rsidRDefault="000C2A9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line="360" w:lineRule="auto"/>
        <w:ind w:firstLine="709"/>
        <w:jc w:val="both"/>
        <w:rPr>
          <w:rFonts w:eastAsiaTheme="minorHAnsi"/>
          <w:color w:val="000000"/>
          <w:sz w:val="28"/>
          <w:szCs w:val="28"/>
        </w:rPr>
      </w:pP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line="360" w:lineRule="auto"/>
        <w:ind w:firstLine="709"/>
        <w:jc w:val="both"/>
        <w:rPr>
          <w:rFonts w:eastAsiaTheme="minorHAnsi"/>
          <w:b/>
          <w:bCs/>
          <w:color w:val="000000"/>
          <w:sz w:val="28"/>
          <w:szCs w:val="28"/>
        </w:rPr>
      </w:pPr>
      <w:r>
        <w:rPr>
          <w:rFonts w:eastAsiaTheme="minorHAnsi"/>
          <w:b/>
          <w:bCs/>
          <w:color w:val="000000"/>
          <w:sz w:val="28"/>
          <w:szCs w:val="28"/>
        </w:rPr>
        <w:t>Тема 4. Финансовые риски в государственном и муниципальном секторе, управление ими</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line="360" w:lineRule="auto"/>
        <w:ind w:firstLine="709"/>
        <w:jc w:val="both"/>
        <w:rPr>
          <w:rFonts w:eastAsiaTheme="minorHAnsi"/>
          <w:color w:val="000000"/>
          <w:sz w:val="28"/>
          <w:szCs w:val="28"/>
        </w:rPr>
      </w:pPr>
      <w:r>
        <w:rPr>
          <w:rFonts w:eastAsiaTheme="minorHAnsi"/>
          <w:color w:val="000000"/>
          <w:sz w:val="28"/>
          <w:szCs w:val="28"/>
        </w:rPr>
        <w:t>Риск и его роль в управлении государственными и муниципальными финансами. Классификация финансовых рисков в государственном и муниципальном секторе управления. Факторы риска в государственном и муниципальном секторе, их характеристика. Методы оценки финансовых рисков в государственном и муниципальном секторе. Риск-ориентированные управленческие подходы в государственном и муниципальном управлении. Управление неопределённостями в рамках и в процессе государственного и муниципального управления.</w:t>
      </w:r>
    </w:p>
    <w:p w:rsidR="000C2A94" w:rsidRDefault="000C2A9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spacing w:line="360" w:lineRule="auto"/>
        <w:ind w:firstLine="709"/>
        <w:jc w:val="both"/>
        <w:rPr>
          <w:rFonts w:eastAsiaTheme="minorHAnsi"/>
          <w:color w:val="000000"/>
          <w:sz w:val="28"/>
          <w:szCs w:val="28"/>
        </w:rPr>
      </w:pPr>
    </w:p>
    <w:p w:rsidR="000C2A94" w:rsidRDefault="00F47CAC">
      <w:pPr>
        <w:widowControl w:val="0"/>
        <w:suppressAutoHyphens w:val="0"/>
        <w:jc w:val="both"/>
        <w:outlineLvl w:val="1"/>
        <w:rPr>
          <w:b/>
          <w:color w:val="000000" w:themeColor="text1"/>
          <w:sz w:val="28"/>
          <w:szCs w:val="28"/>
        </w:rPr>
      </w:pPr>
      <w:bookmarkStart w:id="5" w:name="_Toc83575407"/>
      <w:bookmarkStart w:id="6" w:name="_Toc83116187"/>
      <w:r>
        <w:rPr>
          <w:b/>
          <w:color w:val="000000" w:themeColor="text1"/>
          <w:sz w:val="28"/>
          <w:szCs w:val="28"/>
        </w:rPr>
        <w:t>5.2. Учебно-тематический план</w:t>
      </w:r>
      <w:bookmarkEnd w:id="5"/>
      <w:bookmarkEnd w:id="6"/>
    </w:p>
    <w:p w:rsidR="000C2A94" w:rsidRDefault="000C2A94">
      <w:pPr>
        <w:widowControl w:val="0"/>
        <w:suppressAutoHyphens w:val="0"/>
        <w:jc w:val="both"/>
        <w:outlineLvl w:val="1"/>
        <w:rPr>
          <w:b/>
          <w:color w:val="000000" w:themeColor="text1"/>
          <w:sz w:val="28"/>
          <w:szCs w:val="28"/>
        </w:rPr>
      </w:pPr>
    </w:p>
    <w:p w:rsidR="000C2A94" w:rsidRDefault="00F47CAC">
      <w:pPr>
        <w:widowControl w:val="0"/>
        <w:tabs>
          <w:tab w:val="left" w:pos="7905"/>
        </w:tabs>
        <w:suppressAutoHyphens w:val="0"/>
        <w:jc w:val="both"/>
        <w:outlineLvl w:val="1"/>
        <w:rPr>
          <w:color w:val="000000" w:themeColor="text1"/>
          <w:sz w:val="28"/>
          <w:szCs w:val="28"/>
        </w:rPr>
      </w:pPr>
      <w:r>
        <w:rPr>
          <w:b/>
          <w:color w:val="000000" w:themeColor="text1"/>
          <w:sz w:val="28"/>
          <w:szCs w:val="28"/>
        </w:rPr>
        <w:tab/>
      </w:r>
      <w:r>
        <w:rPr>
          <w:color w:val="000000" w:themeColor="text1"/>
          <w:sz w:val="28"/>
          <w:szCs w:val="28"/>
        </w:rPr>
        <w:t>Таблица 3</w:t>
      </w:r>
    </w:p>
    <w:tbl>
      <w:tblPr>
        <w:tblW w:w="9527" w:type="dxa"/>
        <w:tblInd w:w="-176" w:type="dxa"/>
        <w:tblLayout w:type="fixed"/>
        <w:tblCellMar>
          <w:left w:w="57" w:type="dxa"/>
          <w:right w:w="57" w:type="dxa"/>
        </w:tblCellMar>
        <w:tblLook w:val="00A0" w:firstRow="1" w:lastRow="0" w:firstColumn="1" w:lastColumn="0" w:noHBand="0" w:noVBand="0"/>
      </w:tblPr>
      <w:tblGrid>
        <w:gridCol w:w="598"/>
        <w:gridCol w:w="1559"/>
        <w:gridCol w:w="850"/>
        <w:gridCol w:w="994"/>
        <w:gridCol w:w="850"/>
        <w:gridCol w:w="1842"/>
        <w:gridCol w:w="1135"/>
        <w:gridCol w:w="1699"/>
      </w:tblGrid>
      <w:tr w:rsidR="000C2A94" w:rsidTr="00E1713D">
        <w:tc>
          <w:tcPr>
            <w:tcW w:w="598" w:type="dxa"/>
            <w:vMerge w:val="restart"/>
            <w:tcBorders>
              <w:top w:val="single" w:sz="4" w:space="0" w:color="000000"/>
              <w:left w:val="single" w:sz="4" w:space="0" w:color="000000"/>
              <w:bottom w:val="single" w:sz="4" w:space="0" w:color="000000"/>
              <w:right w:val="single" w:sz="4" w:space="0" w:color="000000"/>
            </w:tcBorders>
            <w:vAlign w:val="center"/>
          </w:tcPr>
          <w:p w:rsidR="000C2A94" w:rsidRDefault="00F47CAC">
            <w:pPr>
              <w:widowControl w:val="0"/>
              <w:tabs>
                <w:tab w:val="right" w:pos="851"/>
              </w:tabs>
              <w:suppressAutoHyphens w:val="0"/>
              <w:jc w:val="center"/>
              <w:rPr>
                <w:color w:val="000000" w:themeColor="text1"/>
              </w:rPr>
            </w:pPr>
            <w:r>
              <w:t>№ п/п</w:t>
            </w:r>
          </w:p>
        </w:tc>
        <w:tc>
          <w:tcPr>
            <w:tcW w:w="1559" w:type="dxa"/>
            <w:vMerge w:val="restart"/>
            <w:tcBorders>
              <w:top w:val="single" w:sz="4" w:space="0" w:color="000000"/>
              <w:left w:val="single" w:sz="4" w:space="0" w:color="000000"/>
              <w:bottom w:val="single" w:sz="4" w:space="0" w:color="000000"/>
              <w:right w:val="single" w:sz="4" w:space="0" w:color="000000"/>
            </w:tcBorders>
            <w:vAlign w:val="center"/>
          </w:tcPr>
          <w:p w:rsidR="000C2A94" w:rsidRDefault="00F47CAC">
            <w:pPr>
              <w:widowControl w:val="0"/>
              <w:tabs>
                <w:tab w:val="right" w:pos="851"/>
              </w:tabs>
              <w:suppressAutoHyphens w:val="0"/>
              <w:jc w:val="center"/>
              <w:rPr>
                <w:color w:val="000000" w:themeColor="text1"/>
              </w:rPr>
            </w:pPr>
            <w:r>
              <w:rPr>
                <w:b/>
              </w:rPr>
              <w:t>Наименование тем (разделов) дисциплины</w:t>
            </w:r>
          </w:p>
        </w:tc>
        <w:tc>
          <w:tcPr>
            <w:tcW w:w="5671" w:type="dxa"/>
            <w:gridSpan w:val="5"/>
            <w:tcBorders>
              <w:top w:val="single" w:sz="4" w:space="0" w:color="000000"/>
              <w:left w:val="single" w:sz="4" w:space="0" w:color="000000"/>
              <w:bottom w:val="single" w:sz="4" w:space="0" w:color="000000"/>
              <w:right w:val="single" w:sz="4" w:space="0" w:color="000000"/>
            </w:tcBorders>
            <w:vAlign w:val="center"/>
          </w:tcPr>
          <w:p w:rsidR="000C2A94" w:rsidRDefault="00F47CAC">
            <w:pPr>
              <w:widowControl w:val="0"/>
              <w:tabs>
                <w:tab w:val="right" w:pos="851"/>
              </w:tabs>
              <w:suppressAutoHyphens w:val="0"/>
              <w:jc w:val="center"/>
              <w:rPr>
                <w:b/>
              </w:rPr>
            </w:pPr>
            <w:r>
              <w:rPr>
                <w:b/>
              </w:rPr>
              <w:t>Трудоемкость в часах</w:t>
            </w:r>
          </w:p>
        </w:tc>
        <w:tc>
          <w:tcPr>
            <w:tcW w:w="1699" w:type="dxa"/>
            <w:vMerge w:val="restart"/>
            <w:tcBorders>
              <w:top w:val="single" w:sz="4" w:space="0" w:color="000000"/>
              <w:left w:val="single" w:sz="4" w:space="0" w:color="000000"/>
              <w:bottom w:val="single" w:sz="4" w:space="0" w:color="000000"/>
              <w:right w:val="single" w:sz="4" w:space="0" w:color="000000"/>
            </w:tcBorders>
            <w:vAlign w:val="center"/>
          </w:tcPr>
          <w:p w:rsidR="000C2A94" w:rsidRDefault="00F47CAC">
            <w:pPr>
              <w:widowControl w:val="0"/>
              <w:tabs>
                <w:tab w:val="right" w:pos="851"/>
              </w:tabs>
              <w:suppressAutoHyphens w:val="0"/>
              <w:jc w:val="center"/>
              <w:rPr>
                <w:b/>
              </w:rPr>
            </w:pPr>
            <w:r>
              <w:rPr>
                <w:b/>
              </w:rPr>
              <w:t>Формы текущего контроля успеваемости</w:t>
            </w:r>
          </w:p>
        </w:tc>
      </w:tr>
      <w:tr w:rsidR="000C2A94" w:rsidTr="00E1713D">
        <w:tc>
          <w:tcPr>
            <w:tcW w:w="598" w:type="dxa"/>
            <w:vMerge/>
            <w:tcBorders>
              <w:top w:val="single" w:sz="4" w:space="0" w:color="000000"/>
              <w:left w:val="single" w:sz="4" w:space="0" w:color="000000"/>
              <w:bottom w:val="single" w:sz="4" w:space="0" w:color="000000"/>
              <w:right w:val="single" w:sz="4" w:space="0" w:color="000000"/>
            </w:tcBorders>
            <w:vAlign w:val="center"/>
          </w:tcPr>
          <w:p w:rsidR="000C2A94" w:rsidRDefault="000C2A94">
            <w:pPr>
              <w:widowControl w:val="0"/>
              <w:tabs>
                <w:tab w:val="right" w:pos="851"/>
              </w:tabs>
              <w:suppressAutoHyphens w:val="0"/>
              <w:jc w:val="center"/>
              <w:rPr>
                <w:color w:val="000000" w:themeColor="text1"/>
              </w:rPr>
            </w:pPr>
          </w:p>
        </w:tc>
        <w:tc>
          <w:tcPr>
            <w:tcW w:w="1559" w:type="dxa"/>
            <w:vMerge/>
            <w:tcBorders>
              <w:top w:val="single" w:sz="4" w:space="0" w:color="000000"/>
              <w:left w:val="single" w:sz="4" w:space="0" w:color="000000"/>
              <w:bottom w:val="single" w:sz="4" w:space="0" w:color="000000"/>
              <w:right w:val="single" w:sz="4" w:space="0" w:color="000000"/>
            </w:tcBorders>
            <w:vAlign w:val="center"/>
          </w:tcPr>
          <w:p w:rsidR="000C2A94" w:rsidRDefault="000C2A94">
            <w:pPr>
              <w:widowControl w:val="0"/>
              <w:tabs>
                <w:tab w:val="right" w:pos="851"/>
              </w:tabs>
              <w:suppressAutoHyphens w:val="0"/>
              <w:jc w:val="center"/>
              <w:rPr>
                <w:color w:val="000000" w:themeColor="text1"/>
              </w:rPr>
            </w:pPr>
          </w:p>
        </w:tc>
        <w:tc>
          <w:tcPr>
            <w:tcW w:w="850" w:type="dxa"/>
            <w:vMerge w:val="restart"/>
            <w:tcBorders>
              <w:top w:val="single" w:sz="4" w:space="0" w:color="000000"/>
              <w:left w:val="single" w:sz="4" w:space="0" w:color="000000"/>
              <w:bottom w:val="single" w:sz="4" w:space="0" w:color="000000"/>
              <w:right w:val="single" w:sz="4" w:space="0" w:color="000000"/>
            </w:tcBorders>
            <w:vAlign w:val="center"/>
          </w:tcPr>
          <w:p w:rsidR="000C2A94" w:rsidRDefault="00F47CAC">
            <w:pPr>
              <w:widowControl w:val="0"/>
              <w:tabs>
                <w:tab w:val="right" w:pos="851"/>
              </w:tabs>
              <w:suppressAutoHyphens w:val="0"/>
              <w:jc w:val="center"/>
              <w:rPr>
                <w:b/>
              </w:rPr>
            </w:pPr>
            <w:r>
              <w:rPr>
                <w:b/>
              </w:rPr>
              <w:t>Всего</w:t>
            </w:r>
          </w:p>
        </w:tc>
        <w:tc>
          <w:tcPr>
            <w:tcW w:w="3686" w:type="dxa"/>
            <w:gridSpan w:val="3"/>
            <w:tcBorders>
              <w:top w:val="single" w:sz="4" w:space="0" w:color="000000"/>
              <w:left w:val="single" w:sz="4" w:space="0" w:color="000000"/>
              <w:bottom w:val="single" w:sz="4" w:space="0" w:color="000000"/>
              <w:right w:val="single" w:sz="4" w:space="0" w:color="000000"/>
            </w:tcBorders>
            <w:vAlign w:val="center"/>
          </w:tcPr>
          <w:p w:rsidR="000C2A94" w:rsidRDefault="00F47CAC">
            <w:pPr>
              <w:widowControl w:val="0"/>
              <w:tabs>
                <w:tab w:val="right" w:pos="851"/>
              </w:tabs>
              <w:suppressAutoHyphens w:val="0"/>
              <w:jc w:val="center"/>
              <w:rPr>
                <w:b/>
              </w:rPr>
            </w:pPr>
            <w:r>
              <w:rPr>
                <w:b/>
              </w:rPr>
              <w:t>Контактная работа</w:t>
            </w:r>
            <w:r w:rsidR="00E1713D">
              <w:rPr>
                <w:b/>
              </w:rPr>
              <w:t>*</w:t>
            </w:r>
            <w:r>
              <w:rPr>
                <w:b/>
              </w:rPr>
              <w:t>-</w:t>
            </w:r>
          </w:p>
          <w:p w:rsidR="000C2A94" w:rsidRDefault="00F47CAC">
            <w:pPr>
              <w:widowControl w:val="0"/>
              <w:tabs>
                <w:tab w:val="right" w:pos="851"/>
              </w:tabs>
              <w:suppressAutoHyphens w:val="0"/>
              <w:jc w:val="center"/>
              <w:rPr>
                <w:b/>
              </w:rPr>
            </w:pPr>
            <w:r>
              <w:rPr>
                <w:b/>
              </w:rPr>
              <w:t>Аудиторная работа</w:t>
            </w:r>
          </w:p>
        </w:tc>
        <w:tc>
          <w:tcPr>
            <w:tcW w:w="1135" w:type="dxa"/>
            <w:vMerge w:val="restart"/>
            <w:tcBorders>
              <w:top w:val="single" w:sz="4" w:space="0" w:color="000000"/>
              <w:left w:val="single" w:sz="4" w:space="0" w:color="000000"/>
              <w:bottom w:val="single" w:sz="4" w:space="0" w:color="000000"/>
              <w:right w:val="single" w:sz="4" w:space="0" w:color="000000"/>
            </w:tcBorders>
            <w:vAlign w:val="center"/>
          </w:tcPr>
          <w:p w:rsidR="000C2A94" w:rsidRDefault="00F47CAC">
            <w:pPr>
              <w:widowControl w:val="0"/>
              <w:tabs>
                <w:tab w:val="right" w:pos="851"/>
              </w:tabs>
              <w:suppressAutoHyphens w:val="0"/>
              <w:jc w:val="center"/>
              <w:rPr>
                <w:color w:val="000000" w:themeColor="text1"/>
              </w:rPr>
            </w:pPr>
            <w:r>
              <w:rPr>
                <w:b/>
              </w:rPr>
              <w:t>Самостоятельная работа</w:t>
            </w:r>
          </w:p>
        </w:tc>
        <w:tc>
          <w:tcPr>
            <w:tcW w:w="1699" w:type="dxa"/>
            <w:vMerge/>
            <w:tcBorders>
              <w:top w:val="single" w:sz="4" w:space="0" w:color="000000"/>
              <w:left w:val="single" w:sz="4" w:space="0" w:color="000000"/>
              <w:bottom w:val="single" w:sz="4" w:space="0" w:color="000000"/>
              <w:right w:val="single" w:sz="4" w:space="0" w:color="000000"/>
            </w:tcBorders>
          </w:tcPr>
          <w:p w:rsidR="000C2A94" w:rsidRDefault="000C2A94">
            <w:pPr>
              <w:widowControl w:val="0"/>
              <w:tabs>
                <w:tab w:val="right" w:pos="851"/>
              </w:tabs>
              <w:suppressAutoHyphens w:val="0"/>
              <w:rPr>
                <w:color w:val="000000" w:themeColor="text1"/>
              </w:rPr>
            </w:pPr>
          </w:p>
        </w:tc>
      </w:tr>
      <w:tr w:rsidR="000C2A94" w:rsidTr="00E1713D">
        <w:tc>
          <w:tcPr>
            <w:tcW w:w="598" w:type="dxa"/>
            <w:vMerge/>
            <w:tcBorders>
              <w:top w:val="single" w:sz="4" w:space="0" w:color="000000"/>
              <w:left w:val="single" w:sz="4" w:space="0" w:color="000000"/>
              <w:bottom w:val="single" w:sz="4" w:space="0" w:color="000000"/>
              <w:right w:val="single" w:sz="4" w:space="0" w:color="000000"/>
            </w:tcBorders>
          </w:tcPr>
          <w:p w:rsidR="000C2A94" w:rsidRDefault="000C2A94">
            <w:pPr>
              <w:widowControl w:val="0"/>
              <w:tabs>
                <w:tab w:val="right" w:pos="851"/>
              </w:tabs>
              <w:suppressAutoHyphens w:val="0"/>
              <w:rPr>
                <w:color w:val="000000" w:themeColor="text1"/>
              </w:rPr>
            </w:pPr>
          </w:p>
        </w:tc>
        <w:tc>
          <w:tcPr>
            <w:tcW w:w="1559" w:type="dxa"/>
            <w:vMerge/>
            <w:tcBorders>
              <w:top w:val="single" w:sz="4" w:space="0" w:color="000000"/>
              <w:left w:val="single" w:sz="4" w:space="0" w:color="000000"/>
              <w:bottom w:val="single" w:sz="4" w:space="0" w:color="000000"/>
              <w:right w:val="single" w:sz="4" w:space="0" w:color="000000"/>
            </w:tcBorders>
          </w:tcPr>
          <w:p w:rsidR="000C2A94" w:rsidRDefault="000C2A94">
            <w:pPr>
              <w:widowControl w:val="0"/>
              <w:tabs>
                <w:tab w:val="right" w:pos="851"/>
              </w:tabs>
              <w:suppressAutoHyphens w:val="0"/>
              <w:rPr>
                <w:color w:val="000000" w:themeColor="text1"/>
              </w:rPr>
            </w:pPr>
          </w:p>
        </w:tc>
        <w:tc>
          <w:tcPr>
            <w:tcW w:w="850" w:type="dxa"/>
            <w:vMerge/>
            <w:tcBorders>
              <w:top w:val="single" w:sz="4" w:space="0" w:color="000000"/>
              <w:left w:val="single" w:sz="4" w:space="0" w:color="000000"/>
              <w:bottom w:val="single" w:sz="4" w:space="0" w:color="000000"/>
              <w:right w:val="single" w:sz="4" w:space="0" w:color="000000"/>
            </w:tcBorders>
          </w:tcPr>
          <w:p w:rsidR="000C2A94" w:rsidRDefault="000C2A94">
            <w:pPr>
              <w:widowControl w:val="0"/>
              <w:tabs>
                <w:tab w:val="right" w:pos="851"/>
              </w:tabs>
              <w:suppressAutoHyphens w:val="0"/>
              <w:rPr>
                <w:color w:val="000000" w:themeColor="text1"/>
              </w:rPr>
            </w:pPr>
          </w:p>
        </w:tc>
        <w:tc>
          <w:tcPr>
            <w:tcW w:w="994" w:type="dxa"/>
            <w:tcBorders>
              <w:top w:val="single" w:sz="4" w:space="0" w:color="000000"/>
              <w:left w:val="single" w:sz="4" w:space="0" w:color="000000"/>
              <w:bottom w:val="single" w:sz="4" w:space="0" w:color="000000"/>
              <w:right w:val="single" w:sz="4" w:space="0" w:color="000000"/>
            </w:tcBorders>
            <w:vAlign w:val="center"/>
          </w:tcPr>
          <w:p w:rsidR="000C2A94" w:rsidRDefault="00F47CAC">
            <w:pPr>
              <w:widowControl w:val="0"/>
              <w:tabs>
                <w:tab w:val="right" w:pos="851"/>
              </w:tabs>
              <w:suppressAutoHyphens w:val="0"/>
              <w:jc w:val="center"/>
              <w:rPr>
                <w:color w:val="000000" w:themeColor="text1"/>
              </w:rPr>
            </w:pPr>
            <w:r>
              <w:t xml:space="preserve">Общая, </w:t>
            </w:r>
            <w:r>
              <w:br/>
              <w:t>в т. ч.:</w:t>
            </w:r>
          </w:p>
        </w:tc>
        <w:tc>
          <w:tcPr>
            <w:tcW w:w="850" w:type="dxa"/>
            <w:tcBorders>
              <w:top w:val="single" w:sz="4" w:space="0" w:color="000000"/>
              <w:left w:val="single" w:sz="4" w:space="0" w:color="000000"/>
              <w:bottom w:val="single" w:sz="4" w:space="0" w:color="000000"/>
              <w:right w:val="single" w:sz="4" w:space="0" w:color="000000"/>
            </w:tcBorders>
            <w:vAlign w:val="center"/>
          </w:tcPr>
          <w:p w:rsidR="000C2A94" w:rsidRDefault="00F47CAC">
            <w:pPr>
              <w:widowControl w:val="0"/>
              <w:tabs>
                <w:tab w:val="right" w:pos="851"/>
              </w:tabs>
              <w:suppressAutoHyphens w:val="0"/>
              <w:jc w:val="center"/>
              <w:rPr>
                <w:color w:val="000000" w:themeColor="text1"/>
              </w:rPr>
            </w:pPr>
            <w:r>
              <w:t>Лекции</w:t>
            </w:r>
          </w:p>
        </w:tc>
        <w:tc>
          <w:tcPr>
            <w:tcW w:w="1842" w:type="dxa"/>
            <w:tcBorders>
              <w:top w:val="single" w:sz="4" w:space="0" w:color="000000"/>
              <w:left w:val="single" w:sz="4" w:space="0" w:color="000000"/>
              <w:bottom w:val="single" w:sz="4" w:space="0" w:color="000000"/>
              <w:right w:val="single" w:sz="4" w:space="0" w:color="000000"/>
            </w:tcBorders>
            <w:vAlign w:val="center"/>
          </w:tcPr>
          <w:p w:rsidR="000C2A94" w:rsidRDefault="00F47CAC">
            <w:pPr>
              <w:widowControl w:val="0"/>
              <w:tabs>
                <w:tab w:val="right" w:pos="851"/>
              </w:tabs>
              <w:suppressAutoHyphens w:val="0"/>
              <w:jc w:val="center"/>
              <w:rPr>
                <w:b/>
                <w:strike/>
              </w:rPr>
            </w:pPr>
            <w:r>
              <w:rPr>
                <w:b/>
              </w:rPr>
              <w:t>Семинары, практические занятия</w:t>
            </w:r>
          </w:p>
        </w:tc>
        <w:tc>
          <w:tcPr>
            <w:tcW w:w="1135" w:type="dxa"/>
            <w:vMerge/>
            <w:tcBorders>
              <w:top w:val="single" w:sz="4" w:space="0" w:color="000000"/>
              <w:left w:val="single" w:sz="4" w:space="0" w:color="000000"/>
              <w:bottom w:val="single" w:sz="4" w:space="0" w:color="000000"/>
              <w:right w:val="single" w:sz="4" w:space="0" w:color="000000"/>
            </w:tcBorders>
          </w:tcPr>
          <w:p w:rsidR="000C2A94" w:rsidRDefault="000C2A94">
            <w:pPr>
              <w:widowControl w:val="0"/>
              <w:tabs>
                <w:tab w:val="right" w:pos="851"/>
              </w:tabs>
              <w:suppressAutoHyphens w:val="0"/>
              <w:rPr>
                <w:color w:val="000000" w:themeColor="text1"/>
              </w:rPr>
            </w:pPr>
          </w:p>
        </w:tc>
        <w:tc>
          <w:tcPr>
            <w:tcW w:w="1699" w:type="dxa"/>
            <w:vMerge/>
            <w:tcBorders>
              <w:top w:val="single" w:sz="4" w:space="0" w:color="000000"/>
              <w:left w:val="single" w:sz="4" w:space="0" w:color="000000"/>
              <w:bottom w:val="single" w:sz="4" w:space="0" w:color="000000"/>
              <w:right w:val="single" w:sz="4" w:space="0" w:color="000000"/>
            </w:tcBorders>
          </w:tcPr>
          <w:p w:rsidR="000C2A94" w:rsidRDefault="000C2A94">
            <w:pPr>
              <w:widowControl w:val="0"/>
              <w:tabs>
                <w:tab w:val="right" w:pos="851"/>
              </w:tabs>
              <w:suppressAutoHyphens w:val="0"/>
              <w:rPr>
                <w:color w:val="000000" w:themeColor="text1"/>
              </w:rPr>
            </w:pPr>
          </w:p>
        </w:tc>
      </w:tr>
      <w:tr w:rsidR="000C2A94" w:rsidTr="00E1713D">
        <w:tc>
          <w:tcPr>
            <w:tcW w:w="598" w:type="dxa"/>
            <w:tcBorders>
              <w:top w:val="single" w:sz="4" w:space="0" w:color="000000"/>
              <w:left w:val="single" w:sz="4" w:space="0" w:color="000000"/>
              <w:bottom w:val="single" w:sz="4" w:space="0" w:color="000000"/>
              <w:right w:val="single" w:sz="4" w:space="0" w:color="000000"/>
            </w:tcBorders>
            <w:vAlign w:val="center"/>
          </w:tcPr>
          <w:p w:rsidR="000C2A94" w:rsidRDefault="00F47CAC">
            <w:pPr>
              <w:widowControl w:val="0"/>
              <w:suppressAutoHyphens w:val="0"/>
              <w:jc w:val="center"/>
              <w:rPr>
                <w:color w:val="000000" w:themeColor="text1"/>
              </w:rPr>
            </w:pPr>
            <w:r>
              <w:t>1</w:t>
            </w:r>
          </w:p>
        </w:tc>
        <w:tc>
          <w:tcPr>
            <w:tcW w:w="1559"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spacing w:before="60" w:after="60"/>
              <w:rPr>
                <w:color w:val="000000" w:themeColor="text1"/>
              </w:rPr>
            </w:pPr>
            <w:r>
              <w:rPr>
                <w:color w:val="000000" w:themeColor="text1"/>
              </w:rPr>
              <w:t xml:space="preserve">Тема 1. </w:t>
            </w:r>
            <w:r>
              <w:rPr>
                <w:rFonts w:eastAsiaTheme="minorHAnsi"/>
                <w:color w:val="000000" w:themeColor="text1"/>
              </w:rPr>
              <w:t xml:space="preserve">Управление </w:t>
            </w:r>
            <w:r>
              <w:rPr>
                <w:rFonts w:eastAsiaTheme="minorHAnsi"/>
                <w:color w:val="000000" w:themeColor="text1"/>
              </w:rPr>
              <w:lastRenderedPageBreak/>
              <w:t>государственными и муниципальными финансами: задачи, принципы, особенности и инструменты</w:t>
            </w:r>
          </w:p>
        </w:tc>
        <w:tc>
          <w:tcPr>
            <w:tcW w:w="850"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right" w:pos="851"/>
              </w:tabs>
              <w:suppressAutoHyphens w:val="0"/>
              <w:jc w:val="center"/>
              <w:rPr>
                <w:color w:val="000000" w:themeColor="text1"/>
              </w:rPr>
            </w:pPr>
            <w:r>
              <w:rPr>
                <w:color w:val="000000" w:themeColor="text1"/>
              </w:rPr>
              <w:lastRenderedPageBreak/>
              <w:t>24</w:t>
            </w:r>
          </w:p>
        </w:tc>
        <w:tc>
          <w:tcPr>
            <w:tcW w:w="994"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6</w:t>
            </w:r>
          </w:p>
        </w:tc>
        <w:tc>
          <w:tcPr>
            <w:tcW w:w="850"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lang w:val="en-US"/>
              </w:rPr>
            </w:pPr>
            <w:r>
              <w:rPr>
                <w:color w:val="000000" w:themeColor="text1"/>
              </w:rPr>
              <w:t>2</w:t>
            </w:r>
          </w:p>
        </w:tc>
        <w:tc>
          <w:tcPr>
            <w:tcW w:w="1842"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strike/>
                <w:lang w:val="en-US"/>
              </w:rPr>
            </w:pPr>
            <w:r>
              <w:rPr>
                <w:color w:val="000000" w:themeColor="text1"/>
              </w:rPr>
              <w:t>4</w:t>
            </w:r>
          </w:p>
        </w:tc>
        <w:tc>
          <w:tcPr>
            <w:tcW w:w="1135"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lang w:val="en-US"/>
              </w:rPr>
            </w:pPr>
            <w:r>
              <w:rPr>
                <w:color w:val="000000" w:themeColor="text1"/>
              </w:rPr>
              <w:t>18</w:t>
            </w:r>
          </w:p>
        </w:tc>
        <w:tc>
          <w:tcPr>
            <w:tcW w:w="1699"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right" w:pos="851"/>
              </w:tabs>
              <w:suppressAutoHyphens w:val="0"/>
              <w:jc w:val="center"/>
              <w:rPr>
                <w:color w:val="000000" w:themeColor="text1"/>
              </w:rPr>
            </w:pPr>
            <w:r>
              <w:rPr>
                <w:color w:val="000000" w:themeColor="text1"/>
              </w:rPr>
              <w:t>Опрос, выполнение ситуационных заданий</w:t>
            </w:r>
          </w:p>
        </w:tc>
      </w:tr>
      <w:tr w:rsidR="000C2A94" w:rsidTr="00E1713D">
        <w:tc>
          <w:tcPr>
            <w:tcW w:w="598" w:type="dxa"/>
            <w:tcBorders>
              <w:top w:val="single" w:sz="4" w:space="0" w:color="000000"/>
              <w:left w:val="single" w:sz="4" w:space="0" w:color="000000"/>
              <w:bottom w:val="single" w:sz="4" w:space="0" w:color="000000"/>
              <w:right w:val="single" w:sz="4" w:space="0" w:color="000000"/>
            </w:tcBorders>
            <w:vAlign w:val="center"/>
          </w:tcPr>
          <w:p w:rsidR="000C2A94" w:rsidRDefault="00F47CAC">
            <w:pPr>
              <w:widowControl w:val="0"/>
              <w:suppressAutoHyphens w:val="0"/>
              <w:jc w:val="center"/>
              <w:rPr>
                <w:color w:val="000000" w:themeColor="text1"/>
              </w:rPr>
            </w:pPr>
            <w:r>
              <w:t>2</w:t>
            </w:r>
          </w:p>
        </w:tc>
        <w:tc>
          <w:tcPr>
            <w:tcW w:w="1559"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spacing w:before="60" w:after="60"/>
              <w:rPr>
                <w:color w:val="000000" w:themeColor="text1"/>
              </w:rPr>
            </w:pPr>
            <w:r>
              <w:rPr>
                <w:color w:val="000000" w:themeColor="text1"/>
              </w:rPr>
              <w:t xml:space="preserve">Тема 2. </w:t>
            </w:r>
            <w:r>
              <w:rPr>
                <w:rFonts w:eastAsiaTheme="minorHAnsi"/>
                <w:color w:val="000000" w:themeColor="text1"/>
              </w:rPr>
              <w:t>Условия реализации и процедуры эффективного управления государственными и муниципальными финансами</w:t>
            </w:r>
          </w:p>
        </w:tc>
        <w:tc>
          <w:tcPr>
            <w:tcW w:w="850"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right" w:pos="851"/>
              </w:tabs>
              <w:suppressAutoHyphens w:val="0"/>
              <w:jc w:val="center"/>
              <w:rPr>
                <w:color w:val="000000" w:themeColor="text1"/>
              </w:rPr>
            </w:pPr>
            <w:r>
              <w:rPr>
                <w:color w:val="000000" w:themeColor="text1"/>
              </w:rPr>
              <w:t>24</w:t>
            </w:r>
          </w:p>
        </w:tc>
        <w:tc>
          <w:tcPr>
            <w:tcW w:w="994"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6</w:t>
            </w:r>
          </w:p>
        </w:tc>
        <w:tc>
          <w:tcPr>
            <w:tcW w:w="850"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2</w:t>
            </w:r>
          </w:p>
        </w:tc>
        <w:tc>
          <w:tcPr>
            <w:tcW w:w="1842"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4</w:t>
            </w:r>
          </w:p>
        </w:tc>
        <w:tc>
          <w:tcPr>
            <w:tcW w:w="1135"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18</w:t>
            </w:r>
          </w:p>
        </w:tc>
        <w:tc>
          <w:tcPr>
            <w:tcW w:w="1699"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right" w:pos="851"/>
              </w:tabs>
              <w:suppressAutoHyphens w:val="0"/>
              <w:jc w:val="center"/>
              <w:rPr>
                <w:color w:val="000000" w:themeColor="text1"/>
              </w:rPr>
            </w:pPr>
            <w:r>
              <w:rPr>
                <w:color w:val="000000" w:themeColor="text1"/>
              </w:rPr>
              <w:t>Опрос, выполнение ситуационных заданий</w:t>
            </w:r>
          </w:p>
        </w:tc>
      </w:tr>
      <w:tr w:rsidR="000C2A94" w:rsidTr="00E1713D">
        <w:tc>
          <w:tcPr>
            <w:tcW w:w="598" w:type="dxa"/>
            <w:tcBorders>
              <w:top w:val="single" w:sz="4" w:space="0" w:color="000000"/>
              <w:left w:val="single" w:sz="4" w:space="0" w:color="000000"/>
              <w:bottom w:val="single" w:sz="4" w:space="0" w:color="000000"/>
              <w:right w:val="single" w:sz="4" w:space="0" w:color="000000"/>
            </w:tcBorders>
            <w:vAlign w:val="center"/>
          </w:tcPr>
          <w:p w:rsidR="000C2A94" w:rsidRDefault="00F47CAC">
            <w:pPr>
              <w:widowControl w:val="0"/>
              <w:suppressAutoHyphens w:val="0"/>
              <w:jc w:val="center"/>
              <w:rPr>
                <w:color w:val="000000" w:themeColor="text1"/>
              </w:rPr>
            </w:pPr>
            <w:r>
              <w:t>3</w:t>
            </w:r>
          </w:p>
        </w:tc>
        <w:tc>
          <w:tcPr>
            <w:tcW w:w="1559"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spacing w:before="60" w:after="60"/>
              <w:rPr>
                <w:color w:val="000000" w:themeColor="text1"/>
              </w:rPr>
            </w:pPr>
            <w:r>
              <w:rPr>
                <w:color w:val="000000" w:themeColor="text1"/>
              </w:rPr>
              <w:t xml:space="preserve">Тема 3. </w:t>
            </w:r>
            <w:r>
              <w:rPr>
                <w:rFonts w:eastAsiaTheme="minorHAnsi"/>
                <w:color w:val="000000" w:themeColor="text1"/>
              </w:rPr>
              <w:t>Оценка эффективности управления государственными и муниципальными финансами</w:t>
            </w:r>
          </w:p>
        </w:tc>
        <w:tc>
          <w:tcPr>
            <w:tcW w:w="850"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right" w:pos="851"/>
              </w:tabs>
              <w:suppressAutoHyphens w:val="0"/>
              <w:jc w:val="center"/>
              <w:rPr>
                <w:color w:val="000000" w:themeColor="text1"/>
              </w:rPr>
            </w:pPr>
            <w:r>
              <w:rPr>
                <w:color w:val="000000" w:themeColor="text1"/>
              </w:rPr>
              <w:t>36</w:t>
            </w:r>
          </w:p>
        </w:tc>
        <w:tc>
          <w:tcPr>
            <w:tcW w:w="994"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12</w:t>
            </w:r>
          </w:p>
        </w:tc>
        <w:tc>
          <w:tcPr>
            <w:tcW w:w="850"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4</w:t>
            </w:r>
          </w:p>
        </w:tc>
        <w:tc>
          <w:tcPr>
            <w:tcW w:w="1842"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8</w:t>
            </w:r>
          </w:p>
        </w:tc>
        <w:tc>
          <w:tcPr>
            <w:tcW w:w="1135"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24</w:t>
            </w:r>
          </w:p>
        </w:tc>
        <w:tc>
          <w:tcPr>
            <w:tcW w:w="1699"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right" w:pos="851"/>
              </w:tabs>
              <w:suppressAutoHyphens w:val="0"/>
              <w:jc w:val="center"/>
              <w:rPr>
                <w:color w:val="000000" w:themeColor="text1"/>
              </w:rPr>
            </w:pPr>
            <w:r>
              <w:rPr>
                <w:color w:val="000000" w:themeColor="text1"/>
              </w:rPr>
              <w:t>Опрос, выполнение ситуационных заданий</w:t>
            </w:r>
          </w:p>
        </w:tc>
      </w:tr>
      <w:tr w:rsidR="000C2A94" w:rsidTr="00E1713D">
        <w:tc>
          <w:tcPr>
            <w:tcW w:w="598" w:type="dxa"/>
            <w:tcBorders>
              <w:top w:val="single" w:sz="4" w:space="0" w:color="000000"/>
              <w:left w:val="single" w:sz="4" w:space="0" w:color="000000"/>
              <w:bottom w:val="single" w:sz="4" w:space="0" w:color="000000"/>
              <w:right w:val="single" w:sz="4" w:space="0" w:color="000000"/>
            </w:tcBorders>
            <w:vAlign w:val="center"/>
          </w:tcPr>
          <w:p w:rsidR="000C2A94" w:rsidRDefault="00F47CAC">
            <w:pPr>
              <w:widowControl w:val="0"/>
              <w:suppressAutoHyphens w:val="0"/>
              <w:jc w:val="center"/>
              <w:rPr>
                <w:color w:val="000000" w:themeColor="text1"/>
              </w:rPr>
            </w:pPr>
            <w:r>
              <w:t>4</w:t>
            </w:r>
          </w:p>
        </w:tc>
        <w:tc>
          <w:tcPr>
            <w:tcW w:w="1559"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spacing w:before="60" w:after="60"/>
              <w:rPr>
                <w:color w:val="000000" w:themeColor="text1"/>
              </w:rPr>
            </w:pPr>
            <w:r>
              <w:rPr>
                <w:color w:val="000000" w:themeColor="text1"/>
              </w:rPr>
              <w:t xml:space="preserve">Тема 4. </w:t>
            </w:r>
            <w:r>
              <w:rPr>
                <w:rFonts w:eastAsiaTheme="minorHAnsi"/>
                <w:color w:val="000000" w:themeColor="text1"/>
              </w:rPr>
              <w:t>Финансовые риски в государственном и муниципальном секторе, управление ими</w:t>
            </w:r>
          </w:p>
        </w:tc>
        <w:tc>
          <w:tcPr>
            <w:tcW w:w="850"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right" w:pos="851"/>
              </w:tabs>
              <w:suppressAutoHyphens w:val="0"/>
              <w:jc w:val="center"/>
              <w:rPr>
                <w:color w:val="000000" w:themeColor="text1"/>
              </w:rPr>
            </w:pPr>
            <w:r>
              <w:rPr>
                <w:color w:val="000000" w:themeColor="text1"/>
              </w:rPr>
              <w:t>24</w:t>
            </w:r>
          </w:p>
        </w:tc>
        <w:tc>
          <w:tcPr>
            <w:tcW w:w="994"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6</w:t>
            </w:r>
          </w:p>
        </w:tc>
        <w:tc>
          <w:tcPr>
            <w:tcW w:w="850"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2</w:t>
            </w:r>
          </w:p>
        </w:tc>
        <w:tc>
          <w:tcPr>
            <w:tcW w:w="1842"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4</w:t>
            </w:r>
          </w:p>
        </w:tc>
        <w:tc>
          <w:tcPr>
            <w:tcW w:w="1135"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18</w:t>
            </w:r>
          </w:p>
        </w:tc>
        <w:tc>
          <w:tcPr>
            <w:tcW w:w="1699"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right" w:pos="851"/>
              </w:tabs>
              <w:suppressAutoHyphens w:val="0"/>
              <w:jc w:val="center"/>
              <w:rPr>
                <w:color w:val="000000" w:themeColor="text1"/>
              </w:rPr>
            </w:pPr>
            <w:r>
              <w:rPr>
                <w:color w:val="000000" w:themeColor="text1"/>
              </w:rPr>
              <w:t>Опрос, выполнение ситуационных заданий</w:t>
            </w:r>
          </w:p>
        </w:tc>
      </w:tr>
      <w:tr w:rsidR="000C2A94" w:rsidTr="00E1713D">
        <w:tc>
          <w:tcPr>
            <w:tcW w:w="598" w:type="dxa"/>
            <w:tcBorders>
              <w:top w:val="single" w:sz="4" w:space="0" w:color="000000"/>
              <w:left w:val="single" w:sz="4" w:space="0" w:color="000000"/>
              <w:bottom w:val="single" w:sz="4" w:space="0" w:color="000000"/>
              <w:right w:val="single" w:sz="4" w:space="0" w:color="000000"/>
            </w:tcBorders>
            <w:vAlign w:val="center"/>
          </w:tcPr>
          <w:p w:rsidR="000C2A94" w:rsidRDefault="000C2A94">
            <w:pPr>
              <w:widowControl w:val="0"/>
              <w:suppressAutoHyphens w:val="0"/>
              <w:jc w:val="center"/>
              <w:rPr>
                <w:color w:val="000000" w:themeColor="text1"/>
              </w:rPr>
            </w:pPr>
          </w:p>
        </w:tc>
        <w:tc>
          <w:tcPr>
            <w:tcW w:w="1559"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spacing w:before="60" w:after="60"/>
              <w:rPr>
                <w:color w:val="000000" w:themeColor="text1"/>
              </w:rPr>
            </w:pPr>
            <w:r>
              <w:rPr>
                <w:color w:val="000000" w:themeColor="text1"/>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right" w:pos="851"/>
              </w:tabs>
              <w:suppressAutoHyphens w:val="0"/>
              <w:jc w:val="center"/>
              <w:rPr>
                <w:color w:val="000000" w:themeColor="text1"/>
              </w:rPr>
            </w:pPr>
            <w:r>
              <w:rPr>
                <w:color w:val="000000" w:themeColor="text1"/>
              </w:rPr>
              <w:t>108</w:t>
            </w:r>
          </w:p>
        </w:tc>
        <w:tc>
          <w:tcPr>
            <w:tcW w:w="994"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30</w:t>
            </w:r>
          </w:p>
        </w:tc>
        <w:tc>
          <w:tcPr>
            <w:tcW w:w="850"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10</w:t>
            </w:r>
          </w:p>
        </w:tc>
        <w:tc>
          <w:tcPr>
            <w:tcW w:w="1842"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20</w:t>
            </w:r>
          </w:p>
        </w:tc>
        <w:tc>
          <w:tcPr>
            <w:tcW w:w="1135"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78</w:t>
            </w:r>
          </w:p>
        </w:tc>
        <w:tc>
          <w:tcPr>
            <w:tcW w:w="1699"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right" w:pos="851"/>
              </w:tabs>
              <w:suppressAutoHyphens w:val="0"/>
              <w:jc w:val="center"/>
              <w:rPr>
                <w:color w:val="000000" w:themeColor="text1"/>
              </w:rPr>
            </w:pPr>
            <w:r>
              <w:rPr>
                <w:color w:val="000000" w:themeColor="text1"/>
              </w:rPr>
              <w:t>Согласно учебному плану: эссе</w:t>
            </w:r>
          </w:p>
        </w:tc>
      </w:tr>
      <w:tr w:rsidR="000C2A94" w:rsidTr="00E1713D">
        <w:tc>
          <w:tcPr>
            <w:tcW w:w="598" w:type="dxa"/>
            <w:tcBorders>
              <w:top w:val="single" w:sz="4" w:space="0" w:color="000000"/>
              <w:left w:val="single" w:sz="4" w:space="0" w:color="000000"/>
              <w:bottom w:val="single" w:sz="4" w:space="0" w:color="000000"/>
              <w:right w:val="single" w:sz="4" w:space="0" w:color="000000"/>
            </w:tcBorders>
            <w:vAlign w:val="center"/>
          </w:tcPr>
          <w:p w:rsidR="000C2A94" w:rsidRDefault="000C2A94">
            <w:pPr>
              <w:widowControl w:val="0"/>
              <w:suppressAutoHyphens w:val="0"/>
              <w:jc w:val="center"/>
              <w:rPr>
                <w:color w:val="000000" w:themeColor="text1"/>
              </w:rPr>
            </w:pPr>
          </w:p>
        </w:tc>
        <w:tc>
          <w:tcPr>
            <w:tcW w:w="1559"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spacing w:before="60" w:after="60"/>
              <w:rPr>
                <w:color w:val="000000" w:themeColor="text1"/>
              </w:rPr>
            </w:pPr>
            <w:r>
              <w:rPr>
                <w:color w:val="000000" w:themeColor="text1"/>
              </w:rPr>
              <w:t>Итого в %</w:t>
            </w:r>
          </w:p>
        </w:tc>
        <w:tc>
          <w:tcPr>
            <w:tcW w:w="850"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right" w:pos="851"/>
              </w:tabs>
              <w:suppressAutoHyphens w:val="0"/>
              <w:jc w:val="center"/>
              <w:rPr>
                <w:color w:val="000000" w:themeColor="text1"/>
              </w:rPr>
            </w:pPr>
            <w:r>
              <w:t>100</w:t>
            </w:r>
          </w:p>
        </w:tc>
        <w:tc>
          <w:tcPr>
            <w:tcW w:w="994"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28</w:t>
            </w:r>
          </w:p>
        </w:tc>
        <w:tc>
          <w:tcPr>
            <w:tcW w:w="850"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33</w:t>
            </w:r>
          </w:p>
        </w:tc>
        <w:tc>
          <w:tcPr>
            <w:tcW w:w="1842"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67</w:t>
            </w:r>
          </w:p>
        </w:tc>
        <w:tc>
          <w:tcPr>
            <w:tcW w:w="1135"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72</w:t>
            </w:r>
          </w:p>
        </w:tc>
        <w:tc>
          <w:tcPr>
            <w:tcW w:w="1699" w:type="dxa"/>
            <w:tcBorders>
              <w:top w:val="single" w:sz="4" w:space="0" w:color="000000"/>
              <w:left w:val="single" w:sz="4" w:space="0" w:color="000000"/>
              <w:bottom w:val="single" w:sz="4" w:space="0" w:color="000000"/>
              <w:right w:val="single" w:sz="4" w:space="0" w:color="000000"/>
            </w:tcBorders>
          </w:tcPr>
          <w:p w:rsidR="000C2A94" w:rsidRDefault="000C2A94">
            <w:pPr>
              <w:widowControl w:val="0"/>
              <w:tabs>
                <w:tab w:val="right" w:pos="851"/>
              </w:tabs>
              <w:suppressAutoHyphens w:val="0"/>
              <w:jc w:val="center"/>
              <w:rPr>
                <w:color w:val="000000" w:themeColor="text1"/>
              </w:rPr>
            </w:pPr>
          </w:p>
        </w:tc>
      </w:tr>
    </w:tbl>
    <w:p w:rsidR="00E1713D" w:rsidRPr="000D225A" w:rsidRDefault="00E1713D" w:rsidP="00E1713D">
      <w:pPr>
        <w:jc w:val="both"/>
        <w:rPr>
          <w:sz w:val="22"/>
          <w:szCs w:val="22"/>
        </w:rPr>
      </w:pPr>
      <w:r w:rsidRPr="000D225A">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0C2A94" w:rsidRDefault="000C2A94">
      <w:pPr>
        <w:widowControl w:val="0"/>
        <w:suppressAutoHyphens w:val="0"/>
        <w:jc w:val="both"/>
        <w:outlineLvl w:val="1"/>
        <w:rPr>
          <w:b/>
          <w:color w:val="000000" w:themeColor="text1"/>
          <w:sz w:val="28"/>
          <w:szCs w:val="28"/>
        </w:rPr>
      </w:pPr>
    </w:p>
    <w:p w:rsidR="000C2A94" w:rsidRDefault="000C2A94">
      <w:pPr>
        <w:widowControl w:val="0"/>
        <w:suppressAutoHyphens w:val="0"/>
        <w:jc w:val="both"/>
        <w:outlineLvl w:val="1"/>
        <w:rPr>
          <w:b/>
          <w:color w:val="000000" w:themeColor="text1"/>
          <w:sz w:val="28"/>
          <w:szCs w:val="28"/>
        </w:rPr>
      </w:pPr>
    </w:p>
    <w:p w:rsidR="000C2A94" w:rsidRDefault="00F47CAC">
      <w:pPr>
        <w:pStyle w:val="14"/>
        <w:widowControl w:val="0"/>
        <w:suppressAutoHyphens w:val="0"/>
        <w:jc w:val="both"/>
        <w:outlineLvl w:val="1"/>
        <w:rPr>
          <w:color w:val="000000" w:themeColor="text1"/>
          <w:szCs w:val="28"/>
          <w:lang w:val="ru-RU"/>
        </w:rPr>
      </w:pPr>
      <w:bookmarkStart w:id="7" w:name="_Hlk857087181"/>
      <w:bookmarkStart w:id="8" w:name="_Toc83575408"/>
      <w:bookmarkStart w:id="9" w:name="_Toc83116188"/>
      <w:bookmarkEnd w:id="7"/>
      <w:r>
        <w:rPr>
          <w:color w:val="000000" w:themeColor="text1"/>
          <w:szCs w:val="28"/>
        </w:rPr>
        <w:t>5.3. Содержание семинаров, практических занятий</w:t>
      </w:r>
      <w:bookmarkEnd w:id="8"/>
      <w:bookmarkEnd w:id="9"/>
      <w:r>
        <w:rPr>
          <w:color w:val="000000" w:themeColor="text1"/>
          <w:szCs w:val="28"/>
        </w:rPr>
        <w:t xml:space="preserve"> </w:t>
      </w:r>
    </w:p>
    <w:p w:rsidR="000C2A94" w:rsidRDefault="00F47CAC">
      <w:pPr>
        <w:pStyle w:val="14"/>
        <w:widowControl w:val="0"/>
        <w:suppressAutoHyphens w:val="0"/>
        <w:jc w:val="right"/>
        <w:outlineLvl w:val="1"/>
        <w:rPr>
          <w:b w:val="0"/>
          <w:color w:val="000000" w:themeColor="text1"/>
          <w:szCs w:val="28"/>
          <w:lang w:val="ru-RU"/>
        </w:rPr>
      </w:pPr>
      <w:r>
        <w:rPr>
          <w:b w:val="0"/>
          <w:color w:val="000000" w:themeColor="text1"/>
          <w:szCs w:val="28"/>
        </w:rPr>
        <w:t xml:space="preserve">Таблица </w:t>
      </w:r>
      <w:r>
        <w:rPr>
          <w:b w:val="0"/>
          <w:color w:val="000000" w:themeColor="text1"/>
          <w:szCs w:val="28"/>
          <w:lang w:val="ru-RU"/>
        </w:rPr>
        <w:t>4</w:t>
      </w:r>
    </w:p>
    <w:tbl>
      <w:tblPr>
        <w:tblW w:w="9356" w:type="dxa"/>
        <w:tblInd w:w="-5" w:type="dxa"/>
        <w:tblLayout w:type="fixed"/>
        <w:tblLook w:val="04A0" w:firstRow="1" w:lastRow="0" w:firstColumn="1" w:lastColumn="0" w:noHBand="0" w:noVBand="1"/>
      </w:tblPr>
      <w:tblGrid>
        <w:gridCol w:w="2267"/>
        <w:gridCol w:w="5389"/>
        <w:gridCol w:w="1700"/>
      </w:tblGrid>
      <w:tr w:rsidR="000C2A94">
        <w:trPr>
          <w:tblHeader/>
        </w:trPr>
        <w:tc>
          <w:tcPr>
            <w:tcW w:w="2267"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b/>
                <w:color w:val="000000" w:themeColor="text1"/>
              </w:rPr>
            </w:pPr>
            <w:r>
              <w:rPr>
                <w:b/>
              </w:rPr>
              <w:lastRenderedPageBreak/>
              <w:t>Наименование тем (разделов) дисциплины</w:t>
            </w:r>
          </w:p>
        </w:tc>
        <w:tc>
          <w:tcPr>
            <w:tcW w:w="5389"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b/>
                <w:color w:val="000000" w:themeColor="text1"/>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1700"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b/>
                <w:color w:val="000000" w:themeColor="text1"/>
              </w:rPr>
            </w:pPr>
            <w:r>
              <w:rPr>
                <w:b/>
              </w:rPr>
              <w:t>Формы проведения занятий</w:t>
            </w:r>
          </w:p>
        </w:tc>
      </w:tr>
      <w:tr w:rsidR="000C2A94">
        <w:tc>
          <w:tcPr>
            <w:tcW w:w="2267"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rPr>
                <w:color w:val="000000" w:themeColor="text1"/>
              </w:rPr>
            </w:pPr>
            <w:r>
              <w:rPr>
                <w:color w:val="000000" w:themeColor="text1"/>
              </w:rPr>
              <w:t xml:space="preserve">Тема 1. </w:t>
            </w:r>
            <w:r>
              <w:rPr>
                <w:rFonts w:eastAsiaTheme="minorHAnsi"/>
                <w:color w:val="000000" w:themeColor="text1"/>
              </w:rPr>
              <w:t>Управление государственными и муниципальными финансами: задачи, принципы, особенности и инструменты</w:t>
            </w:r>
          </w:p>
        </w:tc>
        <w:tc>
          <w:tcPr>
            <w:tcW w:w="5389" w:type="dxa"/>
            <w:tcBorders>
              <w:top w:val="single" w:sz="4" w:space="0" w:color="000000"/>
              <w:left w:val="single" w:sz="4" w:space="0" w:color="000000"/>
              <w:bottom w:val="single" w:sz="4" w:space="0" w:color="000000"/>
              <w:right w:val="single" w:sz="4" w:space="0" w:color="000000"/>
            </w:tcBorders>
          </w:tcPr>
          <w:p w:rsidR="000C2A94" w:rsidRDefault="00F47CAC">
            <w:pPr>
              <w:pStyle w:val="afc"/>
              <w:widowControl w:val="0"/>
              <w:numPr>
                <w:ilvl w:val="0"/>
                <w:numId w:val="2"/>
              </w:numPr>
              <w:tabs>
                <w:tab w:val="left" w:pos="0"/>
                <w:tab w:val="left" w:pos="325"/>
                <w:tab w:val="left" w:pos="1680"/>
                <w:tab w:val="left" w:pos="2240"/>
                <w:tab w:val="left" w:pos="2800"/>
                <w:tab w:val="left" w:pos="3360"/>
                <w:tab w:val="left" w:pos="3920"/>
                <w:tab w:val="left" w:pos="4480"/>
                <w:tab w:val="left" w:pos="5040"/>
                <w:tab w:val="left" w:pos="5600"/>
                <w:tab w:val="left" w:pos="6160"/>
                <w:tab w:val="left" w:pos="6720"/>
              </w:tabs>
              <w:suppressAutoHyphens w:val="0"/>
              <w:ind w:left="41" w:firstLine="30"/>
              <w:jc w:val="both"/>
              <w:rPr>
                <w:rFonts w:eastAsiaTheme="minorHAnsi"/>
                <w:color w:val="000000"/>
              </w:rPr>
            </w:pPr>
            <w:r>
              <w:rPr>
                <w:rFonts w:eastAsiaTheme="minorHAnsi"/>
                <w:color w:val="000000"/>
              </w:rPr>
              <w:t>Основные цели управления государственными и муниципальными финансами в условиях рынка</w:t>
            </w:r>
          </w:p>
          <w:p w:rsidR="000C2A94" w:rsidRDefault="00F47CAC">
            <w:pPr>
              <w:pStyle w:val="afc"/>
              <w:widowControl w:val="0"/>
              <w:numPr>
                <w:ilvl w:val="0"/>
                <w:numId w:val="2"/>
              </w:numPr>
              <w:tabs>
                <w:tab w:val="left" w:pos="0"/>
                <w:tab w:val="left" w:pos="325"/>
                <w:tab w:val="left" w:pos="1680"/>
                <w:tab w:val="left" w:pos="2240"/>
                <w:tab w:val="left" w:pos="2800"/>
                <w:tab w:val="left" w:pos="3360"/>
                <w:tab w:val="left" w:pos="3920"/>
                <w:tab w:val="left" w:pos="4480"/>
                <w:tab w:val="left" w:pos="5040"/>
                <w:tab w:val="left" w:pos="5600"/>
                <w:tab w:val="left" w:pos="6160"/>
                <w:tab w:val="left" w:pos="6720"/>
              </w:tabs>
              <w:suppressAutoHyphens w:val="0"/>
              <w:ind w:left="41" w:firstLine="30"/>
              <w:jc w:val="both"/>
              <w:rPr>
                <w:rFonts w:eastAsiaTheme="minorHAnsi"/>
                <w:color w:val="000000"/>
              </w:rPr>
            </w:pPr>
            <w:r>
              <w:rPr>
                <w:rFonts w:eastAsiaTheme="minorHAnsi"/>
                <w:color w:val="000000"/>
              </w:rPr>
              <w:t>Современная система управления финансами в</w:t>
            </w:r>
          </w:p>
          <w:p w:rsidR="000C2A94" w:rsidRDefault="00F47CAC">
            <w:pPr>
              <w:pStyle w:val="afc"/>
              <w:widowControl w:val="0"/>
              <w:tabs>
                <w:tab w:val="left" w:pos="0"/>
                <w:tab w:val="left" w:pos="325"/>
                <w:tab w:val="left" w:pos="1680"/>
                <w:tab w:val="left" w:pos="2240"/>
                <w:tab w:val="left" w:pos="2800"/>
                <w:tab w:val="left" w:pos="3360"/>
                <w:tab w:val="left" w:pos="3920"/>
                <w:tab w:val="left" w:pos="4480"/>
                <w:tab w:val="left" w:pos="5040"/>
                <w:tab w:val="left" w:pos="5600"/>
                <w:tab w:val="left" w:pos="6160"/>
                <w:tab w:val="left" w:pos="6720"/>
              </w:tabs>
              <w:suppressAutoHyphens w:val="0"/>
              <w:ind w:left="71"/>
              <w:jc w:val="both"/>
              <w:rPr>
                <w:rFonts w:eastAsiaTheme="minorHAnsi"/>
                <w:color w:val="000000"/>
              </w:rPr>
            </w:pPr>
            <w:r>
              <w:rPr>
                <w:rFonts w:eastAsiaTheme="minorHAnsi"/>
                <w:color w:val="000000"/>
              </w:rPr>
              <w:t>России в секторе государственного управления</w:t>
            </w:r>
          </w:p>
          <w:p w:rsidR="000C2A94" w:rsidRDefault="00F47CAC">
            <w:pPr>
              <w:pStyle w:val="afc"/>
              <w:widowControl w:val="0"/>
              <w:numPr>
                <w:ilvl w:val="0"/>
                <w:numId w:val="2"/>
              </w:numPr>
              <w:tabs>
                <w:tab w:val="left" w:pos="0"/>
                <w:tab w:val="left" w:pos="325"/>
                <w:tab w:val="left" w:pos="1680"/>
                <w:tab w:val="left" w:pos="2240"/>
                <w:tab w:val="left" w:pos="2800"/>
                <w:tab w:val="left" w:pos="3360"/>
                <w:tab w:val="left" w:pos="3920"/>
                <w:tab w:val="left" w:pos="4480"/>
                <w:tab w:val="left" w:pos="5040"/>
                <w:tab w:val="left" w:pos="5600"/>
                <w:tab w:val="left" w:pos="6160"/>
                <w:tab w:val="left" w:pos="6720"/>
              </w:tabs>
              <w:suppressAutoHyphens w:val="0"/>
              <w:ind w:left="41" w:firstLine="30"/>
              <w:jc w:val="both"/>
              <w:rPr>
                <w:rFonts w:eastAsiaTheme="minorHAnsi"/>
                <w:color w:val="000000"/>
              </w:rPr>
            </w:pPr>
            <w:r>
              <w:rPr>
                <w:rFonts w:eastAsiaTheme="minorHAnsi"/>
                <w:color w:val="000000"/>
              </w:rPr>
              <w:t>Бюджетное планирование в системе управления государственными и муниципальными финансами</w:t>
            </w:r>
          </w:p>
          <w:p w:rsidR="000C2A94" w:rsidRDefault="00F47CAC">
            <w:pPr>
              <w:pStyle w:val="afc"/>
              <w:widowControl w:val="0"/>
              <w:numPr>
                <w:ilvl w:val="0"/>
                <w:numId w:val="2"/>
              </w:numPr>
              <w:tabs>
                <w:tab w:val="left" w:pos="0"/>
                <w:tab w:val="left" w:pos="325"/>
                <w:tab w:val="left" w:pos="1680"/>
                <w:tab w:val="left" w:pos="2240"/>
                <w:tab w:val="left" w:pos="2800"/>
                <w:tab w:val="left" w:pos="3360"/>
                <w:tab w:val="left" w:pos="3920"/>
                <w:tab w:val="left" w:pos="4480"/>
                <w:tab w:val="left" w:pos="5040"/>
                <w:tab w:val="left" w:pos="5600"/>
                <w:tab w:val="left" w:pos="6160"/>
                <w:tab w:val="left" w:pos="6720"/>
              </w:tabs>
              <w:suppressAutoHyphens w:val="0"/>
              <w:ind w:left="41" w:firstLine="30"/>
              <w:jc w:val="both"/>
              <w:rPr>
                <w:rFonts w:eastAsiaTheme="minorHAnsi"/>
                <w:color w:val="000000"/>
              </w:rPr>
            </w:pPr>
            <w:r>
              <w:rPr>
                <w:rFonts w:eastAsiaTheme="minorHAnsi"/>
                <w:color w:val="000000"/>
              </w:rPr>
              <w:t>Инструменты и процедуры управления государственными и муниципальными финансами</w:t>
            </w:r>
          </w:p>
          <w:p w:rsidR="000C2A94" w:rsidRDefault="00F47CAC">
            <w:pPr>
              <w:pStyle w:val="afc"/>
              <w:widowControl w:val="0"/>
              <w:numPr>
                <w:ilvl w:val="0"/>
                <w:numId w:val="2"/>
              </w:numPr>
              <w:tabs>
                <w:tab w:val="left" w:pos="0"/>
                <w:tab w:val="left" w:pos="325"/>
                <w:tab w:val="left" w:pos="1680"/>
                <w:tab w:val="left" w:pos="2240"/>
                <w:tab w:val="left" w:pos="2800"/>
                <w:tab w:val="left" w:pos="3360"/>
                <w:tab w:val="left" w:pos="3920"/>
                <w:tab w:val="left" w:pos="4480"/>
                <w:tab w:val="left" w:pos="5040"/>
                <w:tab w:val="left" w:pos="5600"/>
                <w:tab w:val="left" w:pos="6160"/>
                <w:tab w:val="left" w:pos="6720"/>
              </w:tabs>
              <w:suppressAutoHyphens w:val="0"/>
              <w:ind w:left="41" w:firstLine="30"/>
              <w:jc w:val="both"/>
              <w:rPr>
                <w:rFonts w:eastAsiaTheme="minorHAnsi"/>
                <w:color w:val="000000"/>
              </w:rPr>
            </w:pPr>
            <w:r>
              <w:rPr>
                <w:rFonts w:eastAsiaTheme="minorHAnsi"/>
                <w:color w:val="000000"/>
              </w:rPr>
              <w:t>Нормативно-правовое регулирование процессов управления государственными и муниципальными финансами</w:t>
            </w:r>
          </w:p>
          <w:p w:rsidR="000C2A94" w:rsidRDefault="00F47CAC">
            <w:pPr>
              <w:pStyle w:val="afc"/>
              <w:widowControl w:val="0"/>
              <w:numPr>
                <w:ilvl w:val="0"/>
                <w:numId w:val="2"/>
              </w:numPr>
              <w:tabs>
                <w:tab w:val="left" w:pos="0"/>
                <w:tab w:val="left" w:pos="325"/>
                <w:tab w:val="left" w:pos="1680"/>
                <w:tab w:val="left" w:pos="2240"/>
                <w:tab w:val="left" w:pos="2800"/>
                <w:tab w:val="left" w:pos="3360"/>
                <w:tab w:val="left" w:pos="3920"/>
                <w:tab w:val="left" w:pos="4480"/>
                <w:tab w:val="left" w:pos="5040"/>
                <w:tab w:val="left" w:pos="5600"/>
                <w:tab w:val="left" w:pos="6160"/>
                <w:tab w:val="left" w:pos="6720"/>
              </w:tabs>
              <w:suppressAutoHyphens w:val="0"/>
              <w:ind w:left="41" w:firstLine="30"/>
              <w:jc w:val="both"/>
              <w:rPr>
                <w:rFonts w:eastAsiaTheme="minorHAnsi"/>
                <w:color w:val="000000"/>
              </w:rPr>
            </w:pPr>
            <w:r>
              <w:rPr>
                <w:rFonts w:eastAsiaTheme="minorHAnsi"/>
                <w:color w:val="000000"/>
              </w:rPr>
              <w:t>Совершенствование бюджетного планирования в современных условиях</w:t>
            </w:r>
          </w:p>
          <w:p w:rsidR="000C2A94" w:rsidRDefault="00F47CAC">
            <w:pPr>
              <w:pStyle w:val="afc"/>
              <w:widowControl w:val="0"/>
              <w:numPr>
                <w:ilvl w:val="0"/>
                <w:numId w:val="2"/>
              </w:numPr>
              <w:tabs>
                <w:tab w:val="left" w:pos="0"/>
                <w:tab w:val="left" w:pos="325"/>
                <w:tab w:val="left" w:pos="1680"/>
                <w:tab w:val="left" w:pos="2240"/>
                <w:tab w:val="left" w:pos="2800"/>
                <w:tab w:val="left" w:pos="3360"/>
                <w:tab w:val="left" w:pos="3920"/>
                <w:tab w:val="left" w:pos="4480"/>
                <w:tab w:val="left" w:pos="5040"/>
                <w:tab w:val="left" w:pos="5600"/>
                <w:tab w:val="left" w:pos="6160"/>
                <w:tab w:val="left" w:pos="6720"/>
              </w:tabs>
              <w:suppressAutoHyphens w:val="0"/>
              <w:ind w:left="41" w:firstLine="30"/>
              <w:jc w:val="both"/>
              <w:rPr>
                <w:rFonts w:eastAsiaTheme="minorHAnsi"/>
                <w:color w:val="000000"/>
              </w:rPr>
            </w:pPr>
            <w:r>
              <w:rPr>
                <w:rFonts w:eastAsiaTheme="minorHAnsi"/>
                <w:color w:val="000000"/>
              </w:rPr>
              <w:t>Совершенствование финансово-бюджетных отношений в регионах</w:t>
            </w:r>
          </w:p>
          <w:p w:rsidR="000C2A94" w:rsidRDefault="000C2A9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jc w:val="both"/>
              <w:rPr>
                <w:rFonts w:eastAsiaTheme="minorHAnsi"/>
                <w:color w:val="000000"/>
              </w:rPr>
            </w:pP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Раздел 8</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а) 1,2,7,8,15</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б) 1</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в) 1</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Раздел 9</w:t>
            </w:r>
          </w:p>
          <w:p w:rsidR="000C2A94" w:rsidRDefault="00F47CAC">
            <w:pPr>
              <w:widowControl w:val="0"/>
              <w:suppressAutoHyphens w:val="0"/>
              <w:jc w:val="both"/>
              <w:rPr>
                <w:color w:val="000000" w:themeColor="text1"/>
                <w:lang w:val="x-none"/>
              </w:rPr>
            </w:pPr>
            <w:r>
              <w:rPr>
                <w:rFonts w:eastAsiaTheme="minorHAnsi"/>
                <w:color w:val="000000"/>
              </w:rPr>
              <w:t>1,2,3</w:t>
            </w:r>
          </w:p>
        </w:tc>
        <w:tc>
          <w:tcPr>
            <w:tcW w:w="1700"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1. Обсуждение вопросов темы.</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2. Решение ситуационных задач.</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3. Обсуждение результатов самосто-</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ятельной работы в форме научной</w:t>
            </w:r>
          </w:p>
          <w:p w:rsidR="000C2A94" w:rsidRDefault="00F47CAC">
            <w:pPr>
              <w:widowControl w:val="0"/>
              <w:suppressAutoHyphens w:val="0"/>
              <w:rPr>
                <w:color w:val="000000" w:themeColor="text1"/>
              </w:rPr>
            </w:pPr>
            <w:r>
              <w:rPr>
                <w:rFonts w:eastAsiaTheme="minorHAnsi"/>
                <w:color w:val="000000"/>
              </w:rPr>
              <w:t>дискуссии.</w:t>
            </w:r>
          </w:p>
        </w:tc>
      </w:tr>
      <w:tr w:rsidR="000C2A94">
        <w:tc>
          <w:tcPr>
            <w:tcW w:w="2267"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ind w:firstLine="29"/>
              <w:rPr>
                <w:color w:val="000000" w:themeColor="text1"/>
              </w:rPr>
            </w:pPr>
            <w:r>
              <w:rPr>
                <w:color w:val="000000" w:themeColor="text1"/>
              </w:rPr>
              <w:t xml:space="preserve">Тема 2. </w:t>
            </w:r>
            <w:r>
              <w:rPr>
                <w:rFonts w:eastAsiaTheme="minorHAnsi"/>
                <w:color w:val="000000" w:themeColor="text1"/>
              </w:rPr>
              <w:t>Условия реализации и процедуры эффективного управления государственными и муниципальными финансами</w:t>
            </w:r>
          </w:p>
        </w:tc>
        <w:tc>
          <w:tcPr>
            <w:tcW w:w="5389" w:type="dxa"/>
            <w:tcBorders>
              <w:top w:val="single" w:sz="4" w:space="0" w:color="000000"/>
              <w:left w:val="single" w:sz="4" w:space="0" w:color="000000"/>
              <w:bottom w:val="single" w:sz="4" w:space="0" w:color="000000"/>
              <w:right w:val="single" w:sz="4" w:space="0" w:color="000000"/>
            </w:tcBorders>
          </w:tcPr>
          <w:p w:rsidR="000C2A94" w:rsidRDefault="00F47CAC">
            <w:pPr>
              <w:pStyle w:val="afc"/>
              <w:widowControl w:val="0"/>
              <w:numPr>
                <w:ilvl w:val="0"/>
                <w:numId w:val="1"/>
              </w:numPr>
              <w:tabs>
                <w:tab w:val="left" w:pos="451"/>
              </w:tabs>
              <w:suppressAutoHyphens w:val="0"/>
              <w:ind w:left="0" w:firstLine="0"/>
              <w:jc w:val="both"/>
              <w:rPr>
                <w:color w:val="000000" w:themeColor="text1"/>
              </w:rPr>
            </w:pPr>
            <w:r>
              <w:rPr>
                <w:rFonts w:eastAsiaTheme="minorHAnsi"/>
                <w:color w:val="000000"/>
              </w:rPr>
              <w:t>Управление государственными и муниципальными финансами в условиях нестабильности экономической конъюнктуры</w:t>
            </w:r>
          </w:p>
          <w:p w:rsidR="000C2A94" w:rsidRDefault="00F47CAC">
            <w:pPr>
              <w:pStyle w:val="afc"/>
              <w:widowControl w:val="0"/>
              <w:numPr>
                <w:ilvl w:val="0"/>
                <w:numId w:val="1"/>
              </w:numPr>
              <w:tabs>
                <w:tab w:val="left" w:pos="451"/>
              </w:tabs>
              <w:suppressAutoHyphens w:val="0"/>
              <w:ind w:left="0" w:firstLine="0"/>
              <w:jc w:val="both"/>
              <w:rPr>
                <w:color w:val="000000" w:themeColor="text1"/>
              </w:rPr>
            </w:pPr>
            <w:r>
              <w:rPr>
                <w:rFonts w:eastAsiaTheme="minorHAnsi"/>
                <w:color w:val="000000"/>
              </w:rPr>
              <w:t>Управление государственными и муниципальными финансами в условиях волатильности цен на полезные ископаемые в странах с сырьевой экономикой</w:t>
            </w:r>
          </w:p>
          <w:p w:rsidR="000C2A94" w:rsidRDefault="00F47CAC">
            <w:pPr>
              <w:pStyle w:val="afc"/>
              <w:widowControl w:val="0"/>
              <w:numPr>
                <w:ilvl w:val="0"/>
                <w:numId w:val="1"/>
              </w:numPr>
              <w:tabs>
                <w:tab w:val="left" w:pos="451"/>
              </w:tabs>
              <w:suppressAutoHyphens w:val="0"/>
              <w:ind w:left="0" w:firstLine="0"/>
              <w:jc w:val="both"/>
              <w:rPr>
                <w:color w:val="000000" w:themeColor="text1"/>
              </w:rPr>
            </w:pPr>
            <w:r>
              <w:rPr>
                <w:rFonts w:eastAsiaTheme="minorHAnsi"/>
                <w:color w:val="000000"/>
              </w:rPr>
              <w:t>Программное управления государственными и муниципальными финансами как направление повышения эффективности деятельности государственных и муниципальных органов власти в части постановки целей и своевременного их выполнения</w:t>
            </w:r>
          </w:p>
          <w:p w:rsidR="000C2A94" w:rsidRDefault="00F47CAC">
            <w:pPr>
              <w:pStyle w:val="afc"/>
              <w:widowControl w:val="0"/>
              <w:numPr>
                <w:ilvl w:val="0"/>
                <w:numId w:val="1"/>
              </w:numPr>
              <w:tabs>
                <w:tab w:val="left" w:pos="451"/>
              </w:tabs>
              <w:suppressAutoHyphens w:val="0"/>
              <w:ind w:left="0" w:firstLine="0"/>
              <w:jc w:val="both"/>
              <w:rPr>
                <w:color w:val="000000" w:themeColor="text1"/>
              </w:rPr>
            </w:pPr>
            <w:r>
              <w:rPr>
                <w:rFonts w:eastAsiaTheme="minorHAnsi"/>
                <w:color w:val="000000"/>
              </w:rPr>
              <w:t>Проблемы реализации государственного и муниципального финансового контроля в Российской Федерации</w:t>
            </w:r>
          </w:p>
          <w:p w:rsidR="000C2A94" w:rsidRDefault="000C2A94">
            <w:pPr>
              <w:widowControl w:val="0"/>
              <w:tabs>
                <w:tab w:val="left" w:pos="451"/>
              </w:tabs>
              <w:suppressAutoHyphens w:val="0"/>
              <w:jc w:val="both"/>
              <w:rPr>
                <w:color w:val="000000" w:themeColor="text1"/>
              </w:rPr>
            </w:pP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Раздел 8</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а) 3,4,5,6,9,12,14</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б) 2</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в) 5,6,7</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Раздел 9</w:t>
            </w:r>
          </w:p>
          <w:p w:rsidR="000C2A94" w:rsidRDefault="00F47CAC">
            <w:pPr>
              <w:widowControl w:val="0"/>
              <w:tabs>
                <w:tab w:val="left" w:pos="451"/>
              </w:tabs>
              <w:suppressAutoHyphens w:val="0"/>
              <w:jc w:val="both"/>
              <w:rPr>
                <w:color w:val="000000" w:themeColor="text1"/>
              </w:rPr>
            </w:pPr>
            <w:r>
              <w:rPr>
                <w:rFonts w:eastAsiaTheme="minorHAnsi"/>
                <w:color w:val="000000"/>
              </w:rPr>
              <w:t>4,5,6</w:t>
            </w:r>
          </w:p>
        </w:tc>
        <w:tc>
          <w:tcPr>
            <w:tcW w:w="1700"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1. Обсуждение вопросов темы.</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2. Решение ситуационных задач.</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3. Обсуждение результатов самосто-</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ятельной работы в форме научной</w:t>
            </w:r>
          </w:p>
          <w:p w:rsidR="000C2A94" w:rsidRDefault="00F47CAC">
            <w:pPr>
              <w:widowControl w:val="0"/>
              <w:suppressAutoHyphens w:val="0"/>
              <w:jc w:val="both"/>
              <w:rPr>
                <w:color w:val="000000" w:themeColor="text1"/>
              </w:rPr>
            </w:pPr>
            <w:r>
              <w:rPr>
                <w:rFonts w:eastAsiaTheme="minorHAnsi"/>
                <w:color w:val="000000"/>
              </w:rPr>
              <w:t>дискуссии.</w:t>
            </w:r>
          </w:p>
        </w:tc>
      </w:tr>
      <w:tr w:rsidR="000C2A94">
        <w:tc>
          <w:tcPr>
            <w:tcW w:w="2267"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rPr>
                <w:color w:val="000000" w:themeColor="text1"/>
              </w:rPr>
            </w:pPr>
            <w:r>
              <w:rPr>
                <w:color w:val="000000" w:themeColor="text1"/>
              </w:rPr>
              <w:t xml:space="preserve">Тема 3. </w:t>
            </w:r>
            <w:r>
              <w:rPr>
                <w:rFonts w:eastAsiaTheme="minorHAnsi"/>
                <w:color w:val="000000" w:themeColor="text1"/>
              </w:rPr>
              <w:t>Оценка эф</w:t>
            </w:r>
            <w:r>
              <w:rPr>
                <w:rFonts w:eastAsiaTheme="minorHAnsi"/>
                <w:color w:val="000000" w:themeColor="text1"/>
              </w:rPr>
              <w:lastRenderedPageBreak/>
              <w:t>фективности управления государственными и муниципальными финансами</w:t>
            </w:r>
          </w:p>
        </w:tc>
        <w:tc>
          <w:tcPr>
            <w:tcW w:w="5389"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lastRenderedPageBreak/>
              <w:t>1. Мониторинг качества государственного финансового менеджмента</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lastRenderedPageBreak/>
              <w:t>2. Оценка качества управления финансами, осуществляемого главными администраторами средств региональных и местных бюджетов</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3. Программа повышения эффективности управления государственными и муниципальными финансами, ее оценка</w:t>
            </w:r>
          </w:p>
          <w:p w:rsidR="000C2A94" w:rsidRDefault="000C2A9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Раздел 8</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а) 10,11,13,16,17,18,19</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б) 3</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в) 2,3,4</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Раздел 9</w:t>
            </w:r>
          </w:p>
          <w:p w:rsidR="000C2A94" w:rsidRDefault="00F47CAC">
            <w:pPr>
              <w:pStyle w:val="afc"/>
              <w:widowControl w:val="0"/>
              <w:tabs>
                <w:tab w:val="left" w:pos="451"/>
              </w:tabs>
              <w:suppressAutoHyphens w:val="0"/>
              <w:ind w:left="38"/>
              <w:jc w:val="both"/>
              <w:rPr>
                <w:color w:val="000000" w:themeColor="text1"/>
              </w:rPr>
            </w:pPr>
            <w:r>
              <w:rPr>
                <w:rFonts w:eastAsiaTheme="minorHAnsi"/>
                <w:color w:val="000000"/>
              </w:rPr>
              <w:t>7</w:t>
            </w:r>
          </w:p>
        </w:tc>
        <w:tc>
          <w:tcPr>
            <w:tcW w:w="1700"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lastRenderedPageBreak/>
              <w:t xml:space="preserve">1. Обсуждение вопросов </w:t>
            </w:r>
            <w:r>
              <w:rPr>
                <w:rFonts w:eastAsiaTheme="minorHAnsi"/>
                <w:color w:val="000000"/>
              </w:rPr>
              <w:lastRenderedPageBreak/>
              <w:t>темы.</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2. Решение ситуационных задач.</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3. Обсуждение результатов самосто-</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ятельной работы в форме научной</w:t>
            </w:r>
          </w:p>
          <w:p w:rsidR="000C2A94" w:rsidRDefault="00F47CAC">
            <w:pPr>
              <w:widowControl w:val="0"/>
              <w:suppressAutoHyphens w:val="0"/>
              <w:jc w:val="both"/>
              <w:rPr>
                <w:color w:val="000000" w:themeColor="text1"/>
              </w:rPr>
            </w:pPr>
            <w:r>
              <w:rPr>
                <w:rFonts w:eastAsiaTheme="minorHAnsi"/>
                <w:color w:val="000000"/>
              </w:rPr>
              <w:t>дискуссии.</w:t>
            </w:r>
          </w:p>
        </w:tc>
      </w:tr>
      <w:tr w:rsidR="000C2A94">
        <w:tc>
          <w:tcPr>
            <w:tcW w:w="2267"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rPr>
                <w:color w:val="000000" w:themeColor="text1"/>
              </w:rPr>
            </w:pPr>
            <w:r>
              <w:rPr>
                <w:color w:val="000000" w:themeColor="text1"/>
              </w:rPr>
              <w:lastRenderedPageBreak/>
              <w:t xml:space="preserve">Тема 4. </w:t>
            </w:r>
            <w:r>
              <w:rPr>
                <w:rFonts w:eastAsiaTheme="minorHAnsi"/>
                <w:color w:val="000000" w:themeColor="text1"/>
              </w:rPr>
              <w:t>Финансовые риски в государственном и муниципальном секторе, управление ими</w:t>
            </w:r>
          </w:p>
        </w:tc>
        <w:tc>
          <w:tcPr>
            <w:tcW w:w="5389" w:type="dxa"/>
            <w:tcBorders>
              <w:top w:val="single" w:sz="4" w:space="0" w:color="000000"/>
              <w:left w:val="single" w:sz="4" w:space="0" w:color="000000"/>
              <w:bottom w:val="single" w:sz="4" w:space="0" w:color="000000"/>
              <w:right w:val="single" w:sz="4" w:space="0" w:color="000000"/>
            </w:tcBorders>
          </w:tcPr>
          <w:p w:rsidR="000C2A94" w:rsidRDefault="00F47CAC">
            <w:pPr>
              <w:pStyle w:val="afc"/>
              <w:widowControl w:val="0"/>
              <w:numPr>
                <w:ilvl w:val="0"/>
                <w:numId w:val="3"/>
              </w:numPr>
              <w:suppressAutoHyphens w:val="0"/>
              <w:ind w:left="41" w:firstLine="30"/>
              <w:jc w:val="both"/>
              <w:rPr>
                <w:rFonts w:eastAsiaTheme="minorHAnsi"/>
                <w:color w:val="000000"/>
              </w:rPr>
            </w:pPr>
            <w:r>
              <w:rPr>
                <w:rFonts w:eastAsiaTheme="minorHAnsi"/>
                <w:color w:val="000000"/>
              </w:rPr>
              <w:t>Риск и его роль в управлении государственными и муниципальными финансами</w:t>
            </w:r>
          </w:p>
          <w:p w:rsidR="000C2A94" w:rsidRDefault="00F47CAC">
            <w:pPr>
              <w:pStyle w:val="afc"/>
              <w:widowControl w:val="0"/>
              <w:numPr>
                <w:ilvl w:val="0"/>
                <w:numId w:val="3"/>
              </w:numPr>
              <w:suppressAutoHyphens w:val="0"/>
              <w:ind w:left="41" w:firstLine="30"/>
              <w:jc w:val="both"/>
              <w:rPr>
                <w:rFonts w:eastAsiaTheme="minorHAnsi"/>
                <w:color w:val="000000"/>
              </w:rPr>
            </w:pPr>
            <w:r>
              <w:rPr>
                <w:rFonts w:eastAsiaTheme="minorHAnsi"/>
                <w:color w:val="000000"/>
              </w:rPr>
              <w:t>Классификация финансовых рисков в государственном и муниципальном секторе управления</w:t>
            </w:r>
          </w:p>
          <w:p w:rsidR="000C2A94" w:rsidRDefault="00F47CAC">
            <w:pPr>
              <w:pStyle w:val="afc"/>
              <w:widowControl w:val="0"/>
              <w:numPr>
                <w:ilvl w:val="0"/>
                <w:numId w:val="3"/>
              </w:numPr>
              <w:suppressAutoHyphens w:val="0"/>
              <w:ind w:left="41" w:firstLine="30"/>
              <w:jc w:val="both"/>
              <w:rPr>
                <w:rFonts w:eastAsiaTheme="minorHAnsi"/>
                <w:color w:val="000000"/>
              </w:rPr>
            </w:pPr>
            <w:r>
              <w:rPr>
                <w:rFonts w:eastAsiaTheme="minorHAnsi"/>
                <w:color w:val="000000"/>
              </w:rPr>
              <w:t>Факторы риска в государственном и муниципальном секторе, их характеристика</w:t>
            </w:r>
          </w:p>
          <w:p w:rsidR="000C2A94" w:rsidRDefault="00F47CAC">
            <w:pPr>
              <w:pStyle w:val="afc"/>
              <w:widowControl w:val="0"/>
              <w:numPr>
                <w:ilvl w:val="0"/>
                <w:numId w:val="3"/>
              </w:numPr>
              <w:suppressAutoHyphens w:val="0"/>
              <w:ind w:left="41" w:firstLine="30"/>
              <w:jc w:val="both"/>
              <w:rPr>
                <w:color w:val="000000" w:themeColor="text1"/>
                <w:lang w:val="x-none"/>
              </w:rPr>
            </w:pPr>
            <w:r>
              <w:rPr>
                <w:rFonts w:eastAsiaTheme="minorHAnsi"/>
                <w:color w:val="000000"/>
              </w:rPr>
              <w:t>Методы оценки финансовых рисков в государственном и муниципальном секторе</w:t>
            </w:r>
          </w:p>
          <w:p w:rsidR="000C2A94" w:rsidRDefault="000C2A94">
            <w:pPr>
              <w:widowControl w:val="0"/>
              <w:suppressAutoHyphens w:val="0"/>
              <w:jc w:val="both"/>
              <w:rPr>
                <w:color w:val="000000" w:themeColor="text1"/>
                <w:lang w:val="x-none"/>
              </w:rPr>
            </w:pP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Раздел 8</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а) 20</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б) 1</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в) 1-8</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Раздел 9</w:t>
            </w:r>
          </w:p>
          <w:p w:rsidR="000C2A94" w:rsidRDefault="00F47CAC">
            <w:pPr>
              <w:widowControl w:val="0"/>
              <w:suppressAutoHyphens w:val="0"/>
              <w:jc w:val="both"/>
              <w:rPr>
                <w:color w:val="000000" w:themeColor="text1"/>
                <w:lang w:val="x-none"/>
              </w:rPr>
            </w:pPr>
            <w:r>
              <w:rPr>
                <w:rFonts w:eastAsiaTheme="minorHAnsi"/>
                <w:color w:val="000000"/>
              </w:rPr>
              <w:t>9</w:t>
            </w:r>
          </w:p>
        </w:tc>
        <w:tc>
          <w:tcPr>
            <w:tcW w:w="1700"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1. Обсуждение вопросов темы.</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2. Решение ситуационных задач.</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3. Обсуждение результатов самосто-</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ятельной работы в форме научной</w:t>
            </w:r>
          </w:p>
          <w:p w:rsidR="000C2A94" w:rsidRDefault="00F47CAC">
            <w:pPr>
              <w:widowControl w:val="0"/>
              <w:suppressAutoHyphens w:val="0"/>
              <w:jc w:val="both"/>
              <w:rPr>
                <w:color w:val="000000" w:themeColor="text1"/>
              </w:rPr>
            </w:pPr>
            <w:r>
              <w:rPr>
                <w:rFonts w:eastAsiaTheme="minorHAnsi"/>
                <w:color w:val="000000"/>
              </w:rPr>
              <w:t>дискуссии.</w:t>
            </w:r>
          </w:p>
        </w:tc>
      </w:tr>
    </w:tbl>
    <w:p w:rsidR="000C2A94" w:rsidRDefault="000C2A94">
      <w:pPr>
        <w:widowControl w:val="0"/>
        <w:suppressAutoHyphens w:val="0"/>
        <w:jc w:val="both"/>
        <w:outlineLvl w:val="0"/>
        <w:rPr>
          <w:b/>
          <w:bCs/>
          <w:color w:val="000000" w:themeColor="text1"/>
          <w:sz w:val="28"/>
          <w:szCs w:val="28"/>
        </w:rPr>
      </w:pPr>
    </w:p>
    <w:p w:rsidR="000C2A94" w:rsidRDefault="000C2A94">
      <w:pPr>
        <w:widowControl w:val="0"/>
        <w:suppressAutoHyphens w:val="0"/>
        <w:spacing w:line="360" w:lineRule="auto"/>
        <w:jc w:val="both"/>
        <w:outlineLvl w:val="0"/>
        <w:rPr>
          <w:b/>
          <w:bCs/>
          <w:color w:val="000000" w:themeColor="text1"/>
          <w:sz w:val="28"/>
          <w:szCs w:val="28"/>
        </w:rPr>
      </w:pPr>
    </w:p>
    <w:p w:rsidR="000C2A94" w:rsidRDefault="00F47CAC">
      <w:pPr>
        <w:widowControl w:val="0"/>
        <w:suppressAutoHyphens w:val="0"/>
        <w:spacing w:line="360" w:lineRule="auto"/>
        <w:jc w:val="both"/>
        <w:outlineLvl w:val="0"/>
        <w:rPr>
          <w:b/>
          <w:bCs/>
          <w:color w:val="000000" w:themeColor="text1"/>
          <w:sz w:val="28"/>
          <w:szCs w:val="28"/>
        </w:rPr>
      </w:pPr>
      <w:r>
        <w:rPr>
          <w:b/>
          <w:bCs/>
          <w:color w:val="000000" w:themeColor="text1"/>
          <w:sz w:val="28"/>
          <w:szCs w:val="28"/>
        </w:rPr>
        <w:t>6. Перечень учебно-методического обеспечения для самостоятельной работы обучающихся по дисциплине</w:t>
      </w:r>
    </w:p>
    <w:p w:rsidR="000C2A94" w:rsidRDefault="00F47CAC">
      <w:pPr>
        <w:widowControl w:val="0"/>
        <w:suppressAutoHyphens w:val="0"/>
        <w:spacing w:line="360" w:lineRule="auto"/>
        <w:jc w:val="both"/>
        <w:outlineLvl w:val="1"/>
        <w:rPr>
          <w:b/>
          <w:color w:val="000000" w:themeColor="text1"/>
          <w:sz w:val="28"/>
          <w:szCs w:val="28"/>
        </w:rPr>
      </w:pPr>
      <w:bookmarkStart w:id="10" w:name="_Toc83575410"/>
      <w:bookmarkStart w:id="11" w:name="_Toc83116190"/>
      <w:r>
        <w:rPr>
          <w:b/>
          <w:color w:val="000000" w:themeColor="text1"/>
          <w:sz w:val="28"/>
          <w:szCs w:val="28"/>
        </w:rPr>
        <w:t>6.1. Перечень вопросов, отводимых на самостоятельное освоение дисциплины, формы внеаудиторной самостоятельной работы</w:t>
      </w:r>
      <w:bookmarkEnd w:id="10"/>
      <w:bookmarkEnd w:id="11"/>
    </w:p>
    <w:p w:rsidR="000C2A94" w:rsidRDefault="00F47CAC">
      <w:pPr>
        <w:widowControl w:val="0"/>
        <w:suppressAutoHyphens w:val="0"/>
        <w:ind w:firstLine="709"/>
        <w:jc w:val="right"/>
        <w:rPr>
          <w:color w:val="000000" w:themeColor="text1"/>
          <w:sz w:val="28"/>
          <w:szCs w:val="28"/>
        </w:rPr>
      </w:pPr>
      <w:r>
        <w:rPr>
          <w:color w:val="000000" w:themeColor="text1"/>
          <w:sz w:val="28"/>
          <w:szCs w:val="28"/>
        </w:rPr>
        <w:t>Таблица 5</w:t>
      </w:r>
    </w:p>
    <w:tbl>
      <w:tblPr>
        <w:tblW w:w="9498" w:type="dxa"/>
        <w:tblInd w:w="-5" w:type="dxa"/>
        <w:tblLayout w:type="fixed"/>
        <w:tblLook w:val="04A0" w:firstRow="1" w:lastRow="0" w:firstColumn="1" w:lastColumn="0" w:noHBand="0" w:noVBand="1"/>
      </w:tblPr>
      <w:tblGrid>
        <w:gridCol w:w="2268"/>
        <w:gridCol w:w="4536"/>
        <w:gridCol w:w="2694"/>
      </w:tblGrid>
      <w:tr w:rsidR="000C2A94">
        <w:trPr>
          <w:tblHeader/>
        </w:trPr>
        <w:tc>
          <w:tcPr>
            <w:tcW w:w="2268"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spacing w:line="216" w:lineRule="auto"/>
              <w:jc w:val="center"/>
              <w:rPr>
                <w:b/>
                <w:color w:val="000000" w:themeColor="text1"/>
              </w:rPr>
            </w:pPr>
            <w:r>
              <w:rPr>
                <w:b/>
                <w:color w:val="000000" w:themeColor="text1"/>
              </w:rPr>
              <w:t>Наименование тем (разделов) дисциплины</w:t>
            </w:r>
          </w:p>
        </w:tc>
        <w:tc>
          <w:tcPr>
            <w:tcW w:w="4536"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spacing w:line="216" w:lineRule="auto"/>
              <w:jc w:val="center"/>
              <w:rPr>
                <w:b/>
                <w:color w:val="000000" w:themeColor="text1"/>
              </w:rPr>
            </w:pPr>
            <w:r>
              <w:rPr>
                <w:b/>
                <w:color w:val="000000" w:themeColor="text1"/>
              </w:rPr>
              <w:t>Перечень вопросов, отводимых на самостоятельное освоение</w:t>
            </w:r>
          </w:p>
        </w:tc>
        <w:tc>
          <w:tcPr>
            <w:tcW w:w="2694"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spacing w:line="216" w:lineRule="auto"/>
              <w:jc w:val="center"/>
              <w:rPr>
                <w:b/>
                <w:color w:val="000000" w:themeColor="text1"/>
              </w:rPr>
            </w:pPr>
            <w:r>
              <w:rPr>
                <w:b/>
                <w:color w:val="000000" w:themeColor="text1"/>
              </w:rPr>
              <w:t>Формы внеаудиторной самостоятельной работы</w:t>
            </w:r>
          </w:p>
        </w:tc>
      </w:tr>
      <w:tr w:rsidR="000C2A94">
        <w:tc>
          <w:tcPr>
            <w:tcW w:w="2268"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 xml:space="preserve">Тема 1. </w:t>
            </w:r>
            <w:r>
              <w:rPr>
                <w:rFonts w:eastAsiaTheme="minorHAnsi"/>
                <w:color w:val="000000" w:themeColor="text1"/>
              </w:rPr>
              <w:t xml:space="preserve">Управление государственными и муниципальными финансами: задачи, </w:t>
            </w:r>
            <w:r>
              <w:rPr>
                <w:rFonts w:eastAsiaTheme="minorHAnsi"/>
                <w:color w:val="000000" w:themeColor="text1"/>
              </w:rPr>
              <w:lastRenderedPageBreak/>
              <w:t>принципы, особенности и инструменты</w:t>
            </w:r>
          </w:p>
        </w:tc>
        <w:tc>
          <w:tcPr>
            <w:tcW w:w="4536"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lastRenderedPageBreak/>
              <w:t>1. Понятие и функции государственного и муниципального управления</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2. Стимулирование и контроль в секторе государственного управления</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lastRenderedPageBreak/>
              <w:t>3. Особенности эффективного управления в секторе государственного управления</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4. Принципы эффективного управления в секторе государственного управления</w:t>
            </w:r>
          </w:p>
        </w:tc>
        <w:tc>
          <w:tcPr>
            <w:tcW w:w="2694"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lastRenderedPageBreak/>
              <w:t>1. Изучение нормативных правовых актов, литературы и Интернет - ресурсов.</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lastRenderedPageBreak/>
              <w:t>2. Решение практических, в том числе ситуационных задач.</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3. Выполнение задания для самостоятельной работы.</w:t>
            </w:r>
          </w:p>
        </w:tc>
      </w:tr>
      <w:tr w:rsidR="000C2A94">
        <w:tc>
          <w:tcPr>
            <w:tcW w:w="2268"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ind w:firstLine="29"/>
              <w:jc w:val="center"/>
              <w:rPr>
                <w:color w:val="000000" w:themeColor="text1"/>
              </w:rPr>
            </w:pPr>
            <w:r>
              <w:rPr>
                <w:color w:val="000000" w:themeColor="text1"/>
              </w:rPr>
              <w:lastRenderedPageBreak/>
              <w:t xml:space="preserve">Тема 2. </w:t>
            </w:r>
            <w:r>
              <w:rPr>
                <w:rFonts w:eastAsiaTheme="minorHAnsi"/>
                <w:color w:val="000000" w:themeColor="text1"/>
              </w:rPr>
              <w:t>Условия реализации и процедуры эффективного управления государственными и муниципальными финансами</w:t>
            </w:r>
          </w:p>
        </w:tc>
        <w:tc>
          <w:tcPr>
            <w:tcW w:w="4536"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1. Функции дорожных карт финансового менеджмента в секторе государственного и муниципального управления</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2. Развитие финансового менеджмента в государственных и муниципальных ведомствах</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3. Финансовый менеджмент на этапе</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планирования (составления) бюджета</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4. Современная система управления финансами в секторе государственного и муниципального управления</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5. Бюджетное планирование в системе управления государственными и муниципальными финансами</w:t>
            </w:r>
          </w:p>
          <w:p w:rsidR="000C2A94" w:rsidRDefault="000C2A9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p>
        </w:tc>
        <w:tc>
          <w:tcPr>
            <w:tcW w:w="2694"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1. Изучение нормативных правовых актов, литературы и Интернет - ресурсов.</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2. Решение практических, в том числе ситуационных задач.</w:t>
            </w:r>
          </w:p>
          <w:p w:rsidR="000C2A94" w:rsidRDefault="00F47CAC">
            <w:pPr>
              <w:widowControl w:val="0"/>
              <w:suppressAutoHyphens w:val="0"/>
              <w:jc w:val="both"/>
              <w:rPr>
                <w:color w:val="000000" w:themeColor="text1"/>
              </w:rPr>
            </w:pPr>
            <w:r>
              <w:rPr>
                <w:rFonts w:eastAsiaTheme="minorHAnsi"/>
                <w:color w:val="000000"/>
              </w:rPr>
              <w:t>3. Выполнение задания для самостоятельной работы.</w:t>
            </w:r>
          </w:p>
        </w:tc>
      </w:tr>
      <w:tr w:rsidR="000C2A94">
        <w:tc>
          <w:tcPr>
            <w:tcW w:w="2268"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jc w:val="center"/>
              <w:rPr>
                <w:color w:val="000000" w:themeColor="text1"/>
              </w:rPr>
            </w:pPr>
            <w:r>
              <w:rPr>
                <w:color w:val="000000" w:themeColor="text1"/>
              </w:rPr>
              <w:t xml:space="preserve">Тема 3. </w:t>
            </w:r>
            <w:r>
              <w:rPr>
                <w:rFonts w:eastAsiaTheme="minorHAnsi"/>
                <w:color w:val="000000" w:themeColor="text1"/>
              </w:rPr>
              <w:t>Оценка эффективности управления государственными и муниципальными финансами</w:t>
            </w:r>
          </w:p>
        </w:tc>
        <w:tc>
          <w:tcPr>
            <w:tcW w:w="4536"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1. Значение системы оценки качества</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финансового менеджмента, осуществляемого главными распорядителями бюджетных средств</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2. Направления мониторинга качества финансового менеджмента, осуществляемого финансовыми органами</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3. Дорожное картирование в системе</w:t>
            </w:r>
          </w:p>
          <w:p w:rsidR="000C2A94" w:rsidRDefault="00F47CAC">
            <w:pPr>
              <w:widowControl w:val="0"/>
              <w:tabs>
                <w:tab w:val="left" w:pos="289"/>
              </w:tabs>
              <w:suppressAutoHyphens w:val="0"/>
              <w:spacing w:line="216" w:lineRule="auto"/>
              <w:contextualSpacing/>
              <w:jc w:val="both"/>
              <w:rPr>
                <w:color w:val="000000" w:themeColor="text1"/>
              </w:rPr>
            </w:pPr>
            <w:r>
              <w:rPr>
                <w:rFonts w:eastAsiaTheme="minorHAnsi"/>
                <w:color w:val="000000"/>
              </w:rPr>
              <w:t>государственного управления</w:t>
            </w:r>
          </w:p>
        </w:tc>
        <w:tc>
          <w:tcPr>
            <w:tcW w:w="2694"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1. Изучение нормативных правовых актов, литературы и Интернет - ресурсов.</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2. Решение практических, в том числе ситуационных задач.</w:t>
            </w:r>
          </w:p>
          <w:p w:rsidR="000C2A94" w:rsidRDefault="00F47CAC">
            <w:pPr>
              <w:widowControl w:val="0"/>
              <w:suppressAutoHyphens w:val="0"/>
              <w:spacing w:line="216" w:lineRule="auto"/>
              <w:rPr>
                <w:color w:val="000000" w:themeColor="text1"/>
              </w:rPr>
            </w:pPr>
            <w:r>
              <w:rPr>
                <w:rFonts w:eastAsiaTheme="minorHAnsi"/>
                <w:color w:val="000000"/>
              </w:rPr>
              <w:t>3. Выполнение задания для самостоятельной работы.</w:t>
            </w:r>
          </w:p>
        </w:tc>
      </w:tr>
      <w:tr w:rsidR="000C2A94">
        <w:tc>
          <w:tcPr>
            <w:tcW w:w="2268" w:type="dxa"/>
            <w:tcBorders>
              <w:top w:val="single" w:sz="4" w:space="0" w:color="000000"/>
              <w:left w:val="single" w:sz="4" w:space="0" w:color="000000"/>
              <w:bottom w:val="single" w:sz="4" w:space="0" w:color="000000"/>
              <w:right w:val="single" w:sz="4" w:space="0" w:color="000000"/>
            </w:tcBorders>
          </w:tcPr>
          <w:p w:rsidR="000C2A94" w:rsidRDefault="00F47CAC">
            <w:pPr>
              <w:widowControl w:val="0"/>
              <w:suppressAutoHyphens w:val="0"/>
              <w:spacing w:line="216" w:lineRule="auto"/>
              <w:jc w:val="center"/>
              <w:rPr>
                <w:color w:val="000000" w:themeColor="text1"/>
              </w:rPr>
            </w:pPr>
            <w:r>
              <w:rPr>
                <w:color w:val="000000" w:themeColor="text1"/>
              </w:rPr>
              <w:t xml:space="preserve">Тема 4. </w:t>
            </w:r>
            <w:r>
              <w:rPr>
                <w:rFonts w:eastAsiaTheme="minorHAnsi"/>
                <w:color w:val="000000" w:themeColor="text1"/>
              </w:rPr>
              <w:t>Финансовые риски в государственном и муниципальном секторе, управление ими</w:t>
            </w:r>
          </w:p>
        </w:tc>
        <w:tc>
          <w:tcPr>
            <w:tcW w:w="4536"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1. Прикладные аспекты управления</w:t>
            </w:r>
          </w:p>
          <w:p w:rsidR="000C2A94" w:rsidRDefault="00F47CAC">
            <w:pPr>
              <w:widowControl w:val="0"/>
              <w:tabs>
                <w:tab w:val="left" w:pos="289"/>
              </w:tabs>
              <w:suppressAutoHyphens w:val="0"/>
              <w:spacing w:line="216" w:lineRule="auto"/>
              <w:jc w:val="both"/>
              <w:rPr>
                <w:rFonts w:eastAsiaTheme="minorHAnsi"/>
                <w:color w:val="000000"/>
              </w:rPr>
            </w:pPr>
            <w:r>
              <w:rPr>
                <w:rFonts w:eastAsiaTheme="minorHAnsi"/>
                <w:color w:val="000000"/>
              </w:rPr>
              <w:t>рисками</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2. Риск ориентированные системы</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внутреннего финансового контроля в</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организациях государственного и муниципального сектора</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3. Проекты государственно-частных (муниципально-частных) партнерств (ГЧП, МЧП): риск и эффективность</w:t>
            </w:r>
          </w:p>
          <w:p w:rsidR="000C2A94" w:rsidRDefault="000C2A94">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p>
        </w:tc>
        <w:tc>
          <w:tcPr>
            <w:tcW w:w="2694" w:type="dxa"/>
            <w:tcBorders>
              <w:top w:val="single" w:sz="4" w:space="0" w:color="000000"/>
              <w:left w:val="single" w:sz="4" w:space="0" w:color="000000"/>
              <w:bottom w:val="single" w:sz="4" w:space="0" w:color="000000"/>
              <w:right w:val="single" w:sz="4" w:space="0" w:color="000000"/>
            </w:tcBorders>
          </w:tcPr>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1. Изучение нормативных правовых актов, литературы и Интернет - ресурсов.</w:t>
            </w:r>
          </w:p>
          <w:p w:rsidR="000C2A94" w:rsidRDefault="00F47CAC">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2. Решение практических, в том числе ситуационных задач.</w:t>
            </w:r>
          </w:p>
          <w:p w:rsidR="000C2A94" w:rsidRDefault="00F47CAC">
            <w:pPr>
              <w:widowControl w:val="0"/>
              <w:suppressAutoHyphens w:val="0"/>
              <w:spacing w:line="216" w:lineRule="auto"/>
              <w:jc w:val="both"/>
              <w:rPr>
                <w:color w:val="000000" w:themeColor="text1"/>
              </w:rPr>
            </w:pPr>
            <w:r>
              <w:rPr>
                <w:rFonts w:eastAsiaTheme="minorHAnsi"/>
                <w:color w:val="000000"/>
              </w:rPr>
              <w:t>3. Выполнение задания для самостоятельной работы.</w:t>
            </w:r>
          </w:p>
        </w:tc>
      </w:tr>
    </w:tbl>
    <w:p w:rsidR="000C2A94" w:rsidRDefault="000C2A94">
      <w:pPr>
        <w:spacing w:line="360" w:lineRule="auto"/>
        <w:jc w:val="both"/>
        <w:rPr>
          <w:b/>
          <w:color w:val="000000" w:themeColor="text1"/>
          <w:sz w:val="28"/>
          <w:szCs w:val="28"/>
        </w:rPr>
      </w:pPr>
    </w:p>
    <w:p w:rsidR="000C2A94" w:rsidRDefault="00F47CAC">
      <w:pPr>
        <w:spacing w:line="360" w:lineRule="auto"/>
        <w:ind w:firstLine="708"/>
        <w:jc w:val="both"/>
        <w:rPr>
          <w:b/>
          <w:color w:val="000000" w:themeColor="text1"/>
          <w:sz w:val="28"/>
          <w:szCs w:val="28"/>
        </w:rPr>
      </w:pPr>
      <w:r>
        <w:rPr>
          <w:b/>
          <w:color w:val="000000" w:themeColor="text1"/>
          <w:sz w:val="28"/>
          <w:szCs w:val="28"/>
        </w:rPr>
        <w:t>6.2. Перечень вопросов, заданий, тем для подготовки к текущему контролю</w:t>
      </w:r>
      <w:bookmarkStart w:id="12" w:name="_Toc37470107"/>
      <w:bookmarkStart w:id="13" w:name="_Toc13770902"/>
    </w:p>
    <w:p w:rsidR="000C2A94" w:rsidRDefault="00F47CAC">
      <w:pPr>
        <w:tabs>
          <w:tab w:val="left" w:pos="1155"/>
        </w:tabs>
        <w:rPr>
          <w:b/>
          <w:color w:val="000000" w:themeColor="text1"/>
          <w:sz w:val="28"/>
          <w:szCs w:val="28"/>
        </w:rPr>
      </w:pPr>
      <w:r>
        <w:rPr>
          <w:color w:val="000000" w:themeColor="text1"/>
          <w:sz w:val="28"/>
          <w:szCs w:val="28"/>
        </w:rPr>
        <w:tab/>
      </w:r>
      <w:r>
        <w:rPr>
          <w:b/>
          <w:bCs/>
          <w:color w:val="000000" w:themeColor="text1"/>
          <w:sz w:val="28"/>
          <w:szCs w:val="28"/>
        </w:rPr>
        <w:t xml:space="preserve">6.2.1. Примерные темы </w:t>
      </w:r>
      <w:bookmarkEnd w:id="12"/>
      <w:bookmarkEnd w:id="13"/>
      <w:r>
        <w:rPr>
          <w:b/>
          <w:bCs/>
          <w:color w:val="000000" w:themeColor="text1"/>
          <w:sz w:val="28"/>
          <w:szCs w:val="28"/>
        </w:rPr>
        <w:t>эссе</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 Бюджетное планирование на региональном уровне управления и его совершенствование.</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lastRenderedPageBreak/>
        <w:t>2. Использование механизма бюджетирования, ориентированного на результат, в системе управления бюджетным процессом.</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3. Государственный финансовый менеджмент как инструмент эффективной бюджетной политики регионов и муниципалитетов в условиях нестабильной экономики.</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4. Зарубежный и российский опыт использования показателей долговой устойчивости в системе управления государственным (муниципальным) долгом.</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5. Муниципальные ценные бумаги как инструмент стимулирования инвестиций.</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6. Особенности управления доходами регионального бюджета в современных экономических условиях.</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7. Проблемы повышения эффективности государственных (муниципальных) расходов в России.</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8. Проблемы создания условий для развития на территории муниципального образования физической культуры и массового спорта (на примере муниципального образования).</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9. Проблемы формирования и эффективного использования финансовых ресурсов органов местного самоуправления (на примере муниципального образования).</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10. Проблемы формирования инвестиционной привлекательности муниципального образования (на примере муниципального образования).</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11. Программно-целевой метод бюджетирования как эффективный инструмент структурных реформ (на примере…).</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12. Программно-целевой метод как инструмент управления экономикой (социальной сферой) региона (на примере...).</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13. Пути активизации инвестиционного климата в регионе (муниципальном образовании) (на примере конкретного региона).</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14. Разработка инструментов муниципальной финансовой политики.</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15. Разработка мероприятий по повышению инвестиционной привлекательности территории.</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16. Разработка мероприятий по повышению эффективности использования земельных ресурсов муниципального образования.</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17. Роль бюджета в расширении инвестиций в реальный сектор экономики.</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18. Совершенствование инвестиционно-финансовой деятельности муниципального образования.</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19. Совершенствование инструментов финансирования социальной сферы муниципального образования.</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20. Совершенствование процесса разработки и реализации региональной (муниципальной) инвестиционной политики.</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21. Совершенствование управления финансовыми ресурсами муниципального образования.</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22. Совершенствование управления расходами местного бюджета.</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lastRenderedPageBreak/>
        <w:t>23. Управление государственным долгом субъекта РФ (на примере…).</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24. Управление финансами территориального фонда обязательного медицинского страхования (на примере…).</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25. Формирование организационно-экономического механизма поддержки малого предпринимательства на региональном (муниципальном) уровне.</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26. Формирование финансового потенциала муниципального образования.</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27. Функциональная роль бюджета в регулировании экономики.</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28. Финансовый менеджмент в органах государственного управления: зарубежный опыт.</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29. Управление финансами муниципальных образований: состояние, направления совершенствования.</w:t>
      </w:r>
    </w:p>
    <w:p w:rsidR="000C2A94" w:rsidRDefault="00F47CAC">
      <w:pPr>
        <w:spacing w:line="360" w:lineRule="auto"/>
        <w:ind w:firstLine="567"/>
        <w:jc w:val="both"/>
        <w:rPr>
          <w:color w:val="000000" w:themeColor="text1"/>
          <w:sz w:val="28"/>
          <w:szCs w:val="28"/>
        </w:rPr>
      </w:pPr>
      <w:r>
        <w:rPr>
          <w:rFonts w:eastAsiaTheme="minorHAnsi"/>
          <w:color w:val="000000"/>
          <w:sz w:val="28"/>
          <w:szCs w:val="28"/>
        </w:rPr>
        <w:t>30. Инициативная тема (наиболее близкая к теме магистерской диссертации).</w:t>
      </w:r>
    </w:p>
    <w:p w:rsidR="000C2A94" w:rsidRDefault="00F47CAC">
      <w:pPr>
        <w:tabs>
          <w:tab w:val="left" w:pos="-180"/>
        </w:tabs>
        <w:spacing w:line="360" w:lineRule="exact"/>
        <w:ind w:right="70" w:firstLine="720"/>
        <w:jc w:val="both"/>
        <w:rPr>
          <w:b/>
          <w:sz w:val="28"/>
          <w:szCs w:val="28"/>
        </w:rPr>
      </w:pPr>
      <w:r>
        <w:rPr>
          <w:b/>
          <w:sz w:val="28"/>
          <w:szCs w:val="28"/>
        </w:rPr>
        <w:t>Критерии балльной оценки различных форм текущего контроля успеваемости</w:t>
      </w:r>
    </w:p>
    <w:p w:rsidR="000C2A94" w:rsidRDefault="00F47CAC">
      <w:pPr>
        <w:spacing w:line="360" w:lineRule="auto"/>
        <w:ind w:firstLine="578"/>
        <w:jc w:val="both"/>
        <w:outlineLvl w:val="0"/>
        <w:rPr>
          <w:b/>
          <w:i/>
          <w:color w:val="000000" w:themeColor="text1"/>
          <w:sz w:val="28"/>
          <w:szCs w:val="28"/>
        </w:rPr>
      </w:pPr>
      <w:r>
        <w:rPr>
          <w:b/>
          <w:i/>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общественных финансов Финансового факультета.</w:t>
      </w:r>
    </w:p>
    <w:p w:rsidR="000C2A94" w:rsidRDefault="000C2A94">
      <w:pPr>
        <w:spacing w:line="360" w:lineRule="auto"/>
        <w:ind w:firstLine="578"/>
        <w:jc w:val="both"/>
        <w:outlineLvl w:val="0"/>
        <w:rPr>
          <w:b/>
          <w:color w:val="000000" w:themeColor="text1"/>
          <w:sz w:val="28"/>
          <w:szCs w:val="28"/>
        </w:rPr>
      </w:pPr>
    </w:p>
    <w:p w:rsidR="000C2A94" w:rsidRDefault="00F47CAC">
      <w:pPr>
        <w:spacing w:line="360" w:lineRule="auto"/>
        <w:ind w:firstLine="578"/>
        <w:jc w:val="both"/>
        <w:outlineLvl w:val="0"/>
        <w:rPr>
          <w:b/>
          <w:color w:val="000000" w:themeColor="text1"/>
          <w:sz w:val="28"/>
          <w:szCs w:val="28"/>
        </w:rPr>
      </w:pPr>
      <w:r>
        <w:rPr>
          <w:b/>
          <w:color w:val="000000" w:themeColor="text1"/>
          <w:sz w:val="28"/>
          <w:szCs w:val="28"/>
        </w:rPr>
        <w:t xml:space="preserve">7. </w:t>
      </w:r>
      <w:bookmarkStart w:id="14" w:name="_Toc3995509"/>
      <w:r>
        <w:rPr>
          <w:b/>
          <w:color w:val="000000" w:themeColor="text1"/>
          <w:sz w:val="28"/>
          <w:szCs w:val="28"/>
        </w:rPr>
        <w:t>Фонд оценочных средств для проведения промежуточной аттестации обучающихся по дисциплине</w:t>
      </w:r>
      <w:bookmarkEnd w:id="14"/>
      <w:r>
        <w:rPr>
          <w:b/>
          <w:color w:val="000000" w:themeColor="text1"/>
          <w:sz w:val="28"/>
          <w:szCs w:val="28"/>
        </w:rPr>
        <w:t>.</w:t>
      </w:r>
    </w:p>
    <w:p w:rsidR="000C2A94" w:rsidRDefault="00F47CAC">
      <w:pPr>
        <w:spacing w:line="360" w:lineRule="exact"/>
        <w:ind w:firstLine="708"/>
        <w:jc w:val="both"/>
        <w:rPr>
          <w:sz w:val="28"/>
          <w:szCs w:val="20"/>
        </w:rPr>
        <w:sectPr w:rsidR="000C2A94" w:rsidSect="00E1713D">
          <w:footerReference w:type="default" r:id="rId11"/>
          <w:pgSz w:w="11906" w:h="16838"/>
          <w:pgMar w:top="1134" w:right="851" w:bottom="1134" w:left="1701" w:header="0" w:footer="709" w:gutter="0"/>
          <w:pgNumType w:start="3"/>
          <w:cols w:space="720"/>
          <w:formProt w:val="0"/>
          <w:titlePg/>
          <w:docGrid w:linePitch="360"/>
        </w:sect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15" w:name="_Hlk107308697"/>
      <w:bookmarkEnd w:id="15"/>
    </w:p>
    <w:p w:rsidR="000C2A94" w:rsidRDefault="00F47CAC">
      <w:pPr>
        <w:spacing w:line="360" w:lineRule="exact"/>
        <w:ind w:right="-144" w:firstLine="709"/>
        <w:jc w:val="both"/>
        <w:rPr>
          <w:b/>
          <w:sz w:val="28"/>
          <w:szCs w:val="28"/>
        </w:rPr>
      </w:pPr>
      <w:r>
        <w:rPr>
          <w:b/>
          <w:sz w:val="28"/>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Start w:id="16" w:name="_Hlk25255353"/>
      <w:bookmarkStart w:id="17" w:name="_Hlk107308407"/>
      <w:bookmarkEnd w:id="16"/>
      <w:bookmarkEnd w:id="17"/>
    </w:p>
    <w:p w:rsidR="000C2A94" w:rsidRDefault="00F47CAC">
      <w:pPr>
        <w:shd w:val="clear" w:color="auto" w:fill="FFFFFF"/>
        <w:ind w:right="140"/>
        <w:jc w:val="right"/>
        <w:rPr>
          <w:color w:val="000000" w:themeColor="text1"/>
          <w:sz w:val="28"/>
          <w:szCs w:val="28"/>
        </w:rPr>
      </w:pPr>
      <w:r>
        <w:rPr>
          <w:color w:val="000000" w:themeColor="text1"/>
          <w:sz w:val="28"/>
          <w:szCs w:val="28"/>
        </w:rPr>
        <w:t>Таблица 6</w:t>
      </w:r>
    </w:p>
    <w:tbl>
      <w:tblPr>
        <w:tblStyle w:val="22"/>
        <w:tblW w:w="14709" w:type="dxa"/>
        <w:tblLayout w:type="fixed"/>
        <w:tblLook w:val="04A0" w:firstRow="1" w:lastRow="0" w:firstColumn="1" w:lastColumn="0" w:noHBand="0" w:noVBand="1"/>
      </w:tblPr>
      <w:tblGrid>
        <w:gridCol w:w="2123"/>
        <w:gridCol w:w="3260"/>
        <w:gridCol w:w="4536"/>
        <w:gridCol w:w="4790"/>
      </w:tblGrid>
      <w:tr w:rsidR="000C2A94">
        <w:trPr>
          <w:trHeight w:val="20"/>
        </w:trPr>
        <w:tc>
          <w:tcPr>
            <w:tcW w:w="2122" w:type="dxa"/>
          </w:tcPr>
          <w:p w:rsidR="000C2A94" w:rsidRDefault="00F47CAC">
            <w:pPr>
              <w:widowControl w:val="0"/>
              <w:jc w:val="center"/>
              <w:rPr>
                <w:b/>
                <w:color w:val="000000" w:themeColor="text1"/>
              </w:rPr>
            </w:pPr>
            <w:r>
              <w:rPr>
                <w:b/>
                <w:color w:val="000000" w:themeColor="text1"/>
              </w:rPr>
              <w:t>Наименование компетенции</w:t>
            </w:r>
          </w:p>
        </w:tc>
        <w:tc>
          <w:tcPr>
            <w:tcW w:w="3260" w:type="dxa"/>
          </w:tcPr>
          <w:p w:rsidR="000C2A94" w:rsidRDefault="00F47CAC">
            <w:pPr>
              <w:widowControl w:val="0"/>
              <w:tabs>
                <w:tab w:val="left" w:pos="0"/>
              </w:tabs>
              <w:jc w:val="center"/>
              <w:rPr>
                <w:b/>
                <w:color w:val="000000" w:themeColor="text1"/>
              </w:rPr>
            </w:pPr>
            <w:r>
              <w:rPr>
                <w:b/>
                <w:bCs/>
                <w:color w:val="000000" w:themeColor="text1"/>
              </w:rPr>
              <w:t>Наименование индикаторов достижения компетенции</w:t>
            </w:r>
          </w:p>
        </w:tc>
        <w:tc>
          <w:tcPr>
            <w:tcW w:w="4536" w:type="dxa"/>
          </w:tcPr>
          <w:p w:rsidR="000C2A94" w:rsidRDefault="00F47CAC">
            <w:pPr>
              <w:pStyle w:val="afb"/>
              <w:widowControl w:val="0"/>
              <w:jc w:val="center"/>
              <w:rPr>
                <w:b/>
                <w:color w:val="000000" w:themeColor="text1"/>
              </w:rPr>
            </w:pPr>
            <w:r>
              <w:rPr>
                <w:b/>
                <w:bCs/>
                <w:color w:val="000000" w:themeColor="text1"/>
              </w:rPr>
              <w:t>Результаты обучения (умения и знания), соотнесенные с индикаторами достижения компетенции</w:t>
            </w:r>
          </w:p>
        </w:tc>
        <w:tc>
          <w:tcPr>
            <w:tcW w:w="4790" w:type="dxa"/>
          </w:tcPr>
          <w:p w:rsidR="000C2A94" w:rsidRDefault="00F47CAC">
            <w:pPr>
              <w:pStyle w:val="afb"/>
              <w:widowControl w:val="0"/>
              <w:jc w:val="center"/>
              <w:rPr>
                <w:b/>
                <w:color w:val="000000" w:themeColor="text1"/>
              </w:rPr>
            </w:pPr>
            <w:r>
              <w:rPr>
                <w:b/>
                <w:color w:val="000000" w:themeColor="text1"/>
              </w:rPr>
              <w:t>Типовые контрольные задания</w:t>
            </w:r>
          </w:p>
        </w:tc>
      </w:tr>
      <w:tr w:rsidR="000C2A94">
        <w:trPr>
          <w:trHeight w:val="20"/>
        </w:trPr>
        <w:tc>
          <w:tcPr>
            <w:tcW w:w="2122" w:type="dxa"/>
            <w:vMerge w:val="restart"/>
          </w:tcPr>
          <w:p w:rsidR="000C2A94" w:rsidRDefault="00F47CAC">
            <w:pPr>
              <w:widowControl w:val="0"/>
              <w:tabs>
                <w:tab w:val="left" w:pos="851"/>
              </w:tabs>
              <w:contextualSpacing/>
              <w:rPr>
                <w:color w:val="000000" w:themeColor="text1"/>
              </w:rPr>
            </w:pPr>
            <w:r>
              <w:rPr>
                <w:color w:val="000000" w:themeColor="text1"/>
              </w:rPr>
              <w:t>ПК-4</w:t>
            </w:r>
          </w:p>
          <w:p w:rsidR="000C2A94" w:rsidRDefault="00F47CAC">
            <w:pPr>
              <w:widowControl w:val="0"/>
              <w:tabs>
                <w:tab w:val="left" w:pos="851"/>
              </w:tabs>
              <w:contextualSpacing/>
              <w:rPr>
                <w:color w:val="000000" w:themeColor="text1"/>
              </w:rPr>
            </w:pPr>
            <w:r>
              <w:rPr>
                <w:color w:val="000000" w:themeColor="text1"/>
              </w:rPr>
              <w:t>Способность применять инструменты финансового менеджмента в государственном секторе</w:t>
            </w:r>
          </w:p>
        </w:tc>
        <w:tc>
          <w:tcPr>
            <w:tcW w:w="3260" w:type="dxa"/>
          </w:tcPr>
          <w:p w:rsidR="000C2A94" w:rsidRDefault="00F47CAC">
            <w:pPr>
              <w:widowControl w:val="0"/>
              <w:rPr>
                <w:color w:val="000000" w:themeColor="text1"/>
              </w:rPr>
            </w:pPr>
            <w:r>
              <w:rPr>
                <w:color w:val="000000" w:themeColor="text1"/>
              </w:rPr>
              <w:t xml:space="preserve">1. </w:t>
            </w:r>
            <w:r>
              <w:rPr>
                <w:color w:val="000000" w:themeColor="text1"/>
                <w:lang w:eastAsia="zh-CN"/>
              </w:rPr>
              <w:t>Применяет теоретические знания, современный инструментарий при осуществлении финансового менеджмента в государственном секторе</w:t>
            </w:r>
          </w:p>
        </w:tc>
        <w:tc>
          <w:tcPr>
            <w:tcW w:w="4536" w:type="dxa"/>
          </w:tcPr>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b/>
                <w:bCs/>
              </w:rPr>
              <w:t xml:space="preserve">Знать: </w:t>
            </w:r>
            <w:r>
              <w:rPr>
                <w:bCs/>
              </w:rPr>
              <w:t>н</w:t>
            </w:r>
            <w:r>
              <w:rPr>
                <w:rFonts w:eastAsiaTheme="minorHAnsi"/>
                <w:color w:val="000000"/>
              </w:rPr>
              <w:t>ормативно-правовую базу, современные формы и методы управления региональными и муниципальными финансами</w:t>
            </w:r>
          </w:p>
          <w:p w:rsidR="000C2A94" w:rsidRDefault="00F47CAC">
            <w:pPr>
              <w:widowControl w:val="0"/>
              <w:rPr>
                <w:b/>
                <w:color w:val="FF0000"/>
              </w:rPr>
            </w:pPr>
            <w:r>
              <w:rPr>
                <w:b/>
                <w:bCs/>
              </w:rPr>
              <w:t xml:space="preserve">Уметь: </w:t>
            </w:r>
            <w:r>
              <w:rPr>
                <w:bCs/>
              </w:rPr>
              <w:t>применять современный инструментарий</w:t>
            </w:r>
            <w:r>
              <w:rPr>
                <w:b/>
                <w:bCs/>
              </w:rPr>
              <w:t xml:space="preserve"> </w:t>
            </w:r>
            <w:r>
              <w:rPr>
                <w:color w:val="000000" w:themeColor="text1"/>
                <w:lang w:eastAsia="zh-CN"/>
              </w:rPr>
              <w:t>при осуществлении финансового менеджмента в государственном секторе</w:t>
            </w:r>
          </w:p>
        </w:tc>
        <w:tc>
          <w:tcPr>
            <w:tcW w:w="4790" w:type="dxa"/>
          </w:tcPr>
          <w:p w:rsidR="000C2A94" w:rsidRDefault="00F47CAC">
            <w:pPr>
              <w:widowControl w:val="0"/>
              <w:rPr>
                <w:b/>
                <w:bCs/>
                <w:color w:val="000000" w:themeColor="text1"/>
              </w:rPr>
            </w:pPr>
            <w:r>
              <w:rPr>
                <w:color w:val="000000" w:themeColor="text1"/>
              </w:rPr>
              <w:t xml:space="preserve">Задание. Провести анализ научных публикаций, посвященных </w:t>
            </w:r>
            <w:r>
              <w:rPr>
                <w:color w:val="000000" w:themeColor="text1"/>
                <w:lang w:eastAsia="zh-CN"/>
              </w:rPr>
              <w:t>современному инструментарию при осуществлении финансового менеджмента в государственном и муниципальном секторе</w:t>
            </w:r>
            <w:r>
              <w:rPr>
                <w:b/>
                <w:bCs/>
                <w:color w:val="000000" w:themeColor="text1"/>
              </w:rPr>
              <w:t xml:space="preserve"> </w:t>
            </w:r>
          </w:p>
        </w:tc>
      </w:tr>
      <w:tr w:rsidR="000C2A94">
        <w:trPr>
          <w:trHeight w:val="20"/>
        </w:trPr>
        <w:tc>
          <w:tcPr>
            <w:tcW w:w="2122" w:type="dxa"/>
            <w:vMerge/>
          </w:tcPr>
          <w:p w:rsidR="000C2A94" w:rsidRDefault="000C2A94">
            <w:pPr>
              <w:widowControl w:val="0"/>
              <w:tabs>
                <w:tab w:val="left" w:pos="851"/>
              </w:tabs>
              <w:contextualSpacing/>
              <w:rPr>
                <w:color w:val="000000" w:themeColor="text1"/>
              </w:rPr>
            </w:pPr>
          </w:p>
        </w:tc>
        <w:tc>
          <w:tcPr>
            <w:tcW w:w="3260" w:type="dxa"/>
          </w:tcPr>
          <w:p w:rsidR="000C2A94" w:rsidRDefault="00F47CAC">
            <w:pPr>
              <w:widowControl w:val="0"/>
              <w:tabs>
                <w:tab w:val="left" w:pos="993"/>
              </w:tabs>
              <w:rPr>
                <w:color w:val="000000" w:themeColor="text1"/>
              </w:rPr>
            </w:pPr>
            <w:r>
              <w:rPr>
                <w:color w:val="000000" w:themeColor="text1"/>
              </w:rPr>
              <w:t xml:space="preserve">2. </w:t>
            </w:r>
            <w:r>
              <w:rPr>
                <w:rFonts w:eastAsia="Calibri"/>
              </w:rPr>
              <w:t>Проводит оценку качества финансового менеджмента в государственном секторе</w:t>
            </w:r>
          </w:p>
        </w:tc>
        <w:tc>
          <w:tcPr>
            <w:tcW w:w="4536" w:type="dxa"/>
          </w:tcPr>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b/>
                <w:bCs/>
              </w:rPr>
              <w:t>Знать:</w:t>
            </w:r>
            <w:r>
              <w:rPr>
                <w:shd w:val="clear" w:color="auto" w:fill="FFFFFF"/>
              </w:rPr>
              <w:t xml:space="preserve"> </w:t>
            </w:r>
            <w:r>
              <w:t>методику о</w:t>
            </w:r>
            <w:r>
              <w:rPr>
                <w:rFonts w:eastAsiaTheme="minorHAnsi"/>
                <w:color w:val="000000"/>
              </w:rPr>
              <w:t>ценки качества финансового менеджмента в государственном секторе</w:t>
            </w:r>
          </w:p>
          <w:p w:rsidR="000C2A94" w:rsidRDefault="00F47CAC">
            <w:pPr>
              <w:widowControl w:val="0"/>
              <w:rPr>
                <w:color w:val="FF0000"/>
              </w:rPr>
            </w:pPr>
            <w:r>
              <w:t>У</w:t>
            </w:r>
            <w:r>
              <w:rPr>
                <w:b/>
                <w:bCs/>
              </w:rPr>
              <w:t>меть:</w:t>
            </w:r>
            <w:r>
              <w:t xml:space="preserve"> осуществлять </w:t>
            </w:r>
            <w:r>
              <w:rPr>
                <w:rFonts w:eastAsiaTheme="minorHAnsi"/>
                <w:color w:val="000000"/>
              </w:rPr>
              <w:t>оценку качества финансового менеджмента, осуществляемого главными администраторами средств региональных и местных бюджетов</w:t>
            </w:r>
          </w:p>
        </w:tc>
        <w:tc>
          <w:tcPr>
            <w:tcW w:w="4790" w:type="dxa"/>
          </w:tcPr>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Задание. Проведите анализ динамики качества финансового менеджмента, осуществляемого главными администраторами (распорядителями) средств регионального (местного) бюджета. При выполнении</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задания использовать материалы отчетов территориальных финансовых органов о результатах проведения годового мониторинга качества финансового менеджмента, осуществляемого главными администраторами средств бюджета за 2020-2022 гг.</w:t>
            </w:r>
          </w:p>
        </w:tc>
      </w:tr>
      <w:tr w:rsidR="000C2A94">
        <w:trPr>
          <w:trHeight w:val="3522"/>
        </w:trPr>
        <w:tc>
          <w:tcPr>
            <w:tcW w:w="2122" w:type="dxa"/>
            <w:vMerge w:val="restart"/>
          </w:tcPr>
          <w:p w:rsidR="000C2A94" w:rsidRDefault="00F47CAC">
            <w:pPr>
              <w:widowControl w:val="0"/>
              <w:tabs>
                <w:tab w:val="left" w:pos="851"/>
              </w:tabs>
              <w:contextualSpacing/>
              <w:rPr>
                <w:color w:val="000000" w:themeColor="text1"/>
              </w:rPr>
            </w:pPr>
            <w:r>
              <w:rPr>
                <w:color w:val="000000" w:themeColor="text1"/>
              </w:rPr>
              <w:lastRenderedPageBreak/>
              <w:t>ПК-1</w:t>
            </w:r>
          </w:p>
          <w:p w:rsidR="000C2A94" w:rsidRDefault="00F47CAC">
            <w:pPr>
              <w:widowControl w:val="0"/>
              <w:tabs>
                <w:tab w:val="left" w:pos="851"/>
              </w:tabs>
              <w:contextualSpacing/>
              <w:rPr>
                <w:color w:val="000000" w:themeColor="text1"/>
              </w:rPr>
            </w:pPr>
            <w:r>
              <w:rPr>
                <w:color w:val="000000" w:themeColor="text1"/>
              </w:rPr>
              <w:t>Способность формировать и анализировать бюджетную, финансовую и статистическую отчетность в государственном секторе, проекты бюджетов публично-правовых образований, обоснование бюджетных ассигнований, бюджетные сметы, планы финансово-хозяйственной деятельности государственных и муниципальных организаций</w:t>
            </w:r>
          </w:p>
        </w:tc>
        <w:tc>
          <w:tcPr>
            <w:tcW w:w="3260" w:type="dxa"/>
          </w:tcPr>
          <w:p w:rsidR="000C2A94" w:rsidRDefault="00F47CAC">
            <w:pPr>
              <w:pStyle w:val="afc"/>
              <w:suppressAutoHyphens w:val="0"/>
              <w:ind w:left="39"/>
              <w:contextualSpacing/>
              <w:rPr>
                <w:color w:val="000000" w:themeColor="text1"/>
              </w:rPr>
            </w:pPr>
            <w:r>
              <w:rPr>
                <w:color w:val="000000" w:themeColor="text1"/>
              </w:rPr>
              <w:t>1.</w:t>
            </w:r>
            <w:r>
              <w:rPr>
                <w:color w:val="000000"/>
              </w:rPr>
              <w:t xml:space="preserve"> Демонстрирует знания методологии и процедуры формирования бюджетной, </w:t>
            </w:r>
            <w:r>
              <w:t>финансовой и статистической отчетности в секторе государственного управления, составляет проекты бюджетов, финансовых планов государственных и муниципальных организаций</w:t>
            </w:r>
          </w:p>
        </w:tc>
        <w:tc>
          <w:tcPr>
            <w:tcW w:w="4536" w:type="dxa"/>
          </w:tcPr>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b/>
                <w:bCs/>
              </w:rPr>
              <w:t xml:space="preserve">Знать: </w:t>
            </w:r>
            <w:r>
              <w:rPr>
                <w:rFonts w:eastAsiaTheme="minorHAnsi"/>
                <w:color w:val="000000"/>
              </w:rPr>
              <w:t xml:space="preserve">нормативно-правовую базу, современные модели, формы, методы финансового управления, планирования и отчетности </w:t>
            </w:r>
            <w:r>
              <w:rPr>
                <w:color w:val="000000" w:themeColor="text1"/>
              </w:rPr>
              <w:t>в секторе государственного и муниципального управления</w:t>
            </w:r>
            <w:r>
              <w:rPr>
                <w:b/>
                <w:bCs/>
              </w:rPr>
              <w:t xml:space="preserve"> </w:t>
            </w:r>
          </w:p>
          <w:p w:rsidR="000C2A94" w:rsidRDefault="00F47CAC">
            <w:pPr>
              <w:widowControl w:val="0"/>
              <w:rPr>
                <w:color w:val="FF0000"/>
              </w:rPr>
            </w:pPr>
            <w:r>
              <w:rPr>
                <w:b/>
                <w:bCs/>
              </w:rPr>
              <w:t>Уметь</w:t>
            </w:r>
            <w:r>
              <w:t xml:space="preserve">: применять </w:t>
            </w:r>
            <w:r>
              <w:rPr>
                <w:color w:val="000000" w:themeColor="text1"/>
              </w:rPr>
              <w:t>процедуры формирования бюджетной, финансовой и статистической отчетности в секторе государственного и муниципального управления</w:t>
            </w:r>
          </w:p>
        </w:tc>
        <w:tc>
          <w:tcPr>
            <w:tcW w:w="4790" w:type="dxa"/>
          </w:tcPr>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Задание. Разработать концепцию (модель) проекта по сокращению государственного долга субъекта Российской Федерации (муниципального образования), включающую следующие вопросы:</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1. Сущность проекта.</w:t>
            </w:r>
          </w:p>
          <w:p w:rsidR="000C2A94" w:rsidRDefault="00F47CAC">
            <w:pPr>
              <w:widowControl w:val="0"/>
              <w:rPr>
                <w:rFonts w:eastAsiaTheme="minorHAnsi"/>
                <w:color w:val="000000"/>
              </w:rPr>
            </w:pPr>
            <w:r>
              <w:rPr>
                <w:rFonts w:eastAsiaTheme="minorHAnsi"/>
                <w:color w:val="000000"/>
              </w:rPr>
              <w:t>2. Какую проблему решает проект?</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3. Основные цели, результаты проекта и требования к ним.</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4. Состав мероприятий проекта (описать конкретные действия в ходе реализации проекта).</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5. Сроки проекта.</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6. Риски проекта.</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7. Количественный анализ наиболее значимых рисков.</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8. Мероприятия по уменьшению последствий на случай возникновения наиболее значимых рисков.</w:t>
            </w:r>
          </w:p>
        </w:tc>
      </w:tr>
      <w:tr w:rsidR="000C2A94">
        <w:trPr>
          <w:trHeight w:val="20"/>
        </w:trPr>
        <w:tc>
          <w:tcPr>
            <w:tcW w:w="2122" w:type="dxa"/>
            <w:vMerge/>
          </w:tcPr>
          <w:p w:rsidR="000C2A94" w:rsidRDefault="000C2A94">
            <w:pPr>
              <w:widowControl w:val="0"/>
              <w:tabs>
                <w:tab w:val="left" w:pos="851"/>
              </w:tabs>
              <w:contextualSpacing/>
              <w:rPr>
                <w:color w:val="000000" w:themeColor="text1"/>
              </w:rPr>
            </w:pPr>
          </w:p>
        </w:tc>
        <w:tc>
          <w:tcPr>
            <w:tcW w:w="3260" w:type="dxa"/>
          </w:tcPr>
          <w:p w:rsidR="000C2A94" w:rsidRDefault="00F47CAC">
            <w:pPr>
              <w:widowControl w:val="0"/>
              <w:tabs>
                <w:tab w:val="left" w:pos="993"/>
              </w:tabs>
              <w:rPr>
                <w:color w:val="000000" w:themeColor="text1"/>
              </w:rPr>
            </w:pPr>
            <w:r>
              <w:rPr>
                <w:color w:val="000000" w:themeColor="text1"/>
              </w:rPr>
              <w:t>2. Рассчитывает и обосновывает параметры финансовой отчетности и финансовых планов в государственном секторе</w:t>
            </w:r>
          </w:p>
        </w:tc>
        <w:tc>
          <w:tcPr>
            <w:tcW w:w="4536" w:type="dxa"/>
          </w:tcPr>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b/>
                <w:bCs/>
              </w:rPr>
              <w:t xml:space="preserve">Знать: </w:t>
            </w:r>
            <w:r>
              <w:rPr>
                <w:rFonts w:eastAsiaTheme="minorHAnsi"/>
                <w:color w:val="000000"/>
              </w:rPr>
              <w:t>методы экономического анализа показателей состояния государственных</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b/>
                <w:bCs/>
              </w:rPr>
            </w:pPr>
            <w:r>
              <w:rPr>
                <w:rFonts w:eastAsiaTheme="minorHAnsi"/>
                <w:color w:val="000000"/>
              </w:rPr>
              <w:t>и муниципальных финансов</w:t>
            </w:r>
            <w:r>
              <w:rPr>
                <w:b/>
                <w:bCs/>
              </w:rPr>
              <w:t xml:space="preserve"> </w:t>
            </w:r>
          </w:p>
          <w:p w:rsidR="000C2A94" w:rsidRDefault="00F47CAC">
            <w:pPr>
              <w:widowControl w:val="0"/>
              <w:rPr>
                <w:color w:val="FF0000"/>
              </w:rPr>
            </w:pPr>
            <w:r>
              <w:rPr>
                <w:b/>
                <w:bCs/>
              </w:rPr>
              <w:t>Уметь:</w:t>
            </w:r>
            <w:r>
              <w:t xml:space="preserve"> </w:t>
            </w:r>
            <w:r>
              <w:rPr>
                <w:rFonts w:eastAsiaTheme="minorHAnsi"/>
                <w:color w:val="000000"/>
              </w:rPr>
              <w:t>рассчитывать экономические и финансовые показатели, характеризующие состояние государственных и муниципальных финансов</w:t>
            </w:r>
          </w:p>
        </w:tc>
        <w:tc>
          <w:tcPr>
            <w:tcW w:w="4790" w:type="dxa"/>
          </w:tcPr>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r>
              <w:rPr>
                <w:rFonts w:eastAsiaTheme="minorHAnsi"/>
                <w:color w:val="000000"/>
              </w:rPr>
              <w:t xml:space="preserve">Задание. Вы являетесь главой государственного бюджетного учреждения, подведомственного комитету по культуре Правительства Ростовской области. Бюджет учреждения составляет 30 млн рублей, из которых собственными доходами покрывается 10 млн рублей. Фонд заработной платы составляет 50% от общей суммы расходов учреждения, средняя заработная плата в учреждении составляет 70% от средней заработной платы по региону. Согласно принятой на федеральном уровне Дорожной карте, к 2023 году заработная плата в учреждении </w:t>
            </w:r>
            <w:r>
              <w:rPr>
                <w:rFonts w:eastAsiaTheme="minorHAnsi"/>
                <w:color w:val="000000"/>
              </w:rPr>
              <w:lastRenderedPageBreak/>
              <w:t>должна достигнуть 100% от средней по региону. Какие меры Вы можете предпринять, чтобы выполнить предусмотренные в Дорожной карте условия?</w:t>
            </w:r>
          </w:p>
          <w:p w:rsidR="000C2A94" w:rsidRDefault="000C2A9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rPr>
            </w:pPr>
          </w:p>
        </w:tc>
      </w:tr>
    </w:tbl>
    <w:p w:rsidR="000C2A94" w:rsidRDefault="000C2A94">
      <w:pPr>
        <w:sectPr w:rsidR="000C2A94">
          <w:footerReference w:type="default" r:id="rId12"/>
          <w:pgSz w:w="16838" w:h="11906" w:orient="landscape"/>
          <w:pgMar w:top="851" w:right="1134" w:bottom="1701" w:left="1134" w:header="0" w:footer="709" w:gutter="0"/>
          <w:cols w:space="720"/>
          <w:formProt w:val="0"/>
          <w:titlePg/>
          <w:docGrid w:linePitch="360"/>
        </w:sectPr>
      </w:pPr>
    </w:p>
    <w:p w:rsidR="000C2A94" w:rsidRDefault="00F47CAC">
      <w:pPr>
        <w:pStyle w:val="2"/>
        <w:spacing w:before="0" w:line="360" w:lineRule="auto"/>
        <w:ind w:firstLine="709"/>
        <w:rPr>
          <w:rFonts w:ascii="Times New Roman" w:hAnsi="Times New Roman" w:cs="Times New Roman"/>
          <w:b/>
          <w:bCs/>
          <w:iCs/>
          <w:color w:val="000000" w:themeColor="text1"/>
          <w:sz w:val="28"/>
          <w:szCs w:val="32"/>
        </w:rPr>
      </w:pPr>
      <w:bookmarkStart w:id="18" w:name="_Toc37470110"/>
      <w:r>
        <w:rPr>
          <w:rFonts w:ascii="Times New Roman" w:hAnsi="Times New Roman" w:cs="Times New Roman"/>
          <w:b/>
          <w:bCs/>
          <w:iCs/>
          <w:color w:val="000000" w:themeColor="text1"/>
          <w:sz w:val="28"/>
          <w:szCs w:val="32"/>
        </w:rPr>
        <w:lastRenderedPageBreak/>
        <w:t xml:space="preserve"> Примерный перечень вопросов для подготовки к </w:t>
      </w:r>
      <w:bookmarkEnd w:id="18"/>
      <w:r>
        <w:rPr>
          <w:rFonts w:ascii="Times New Roman" w:hAnsi="Times New Roman" w:cs="Times New Roman"/>
          <w:b/>
          <w:bCs/>
          <w:iCs/>
          <w:color w:val="000000" w:themeColor="text1"/>
          <w:sz w:val="28"/>
          <w:szCs w:val="32"/>
        </w:rPr>
        <w:t>экзамену.</w:t>
      </w:r>
    </w:p>
    <w:p w:rsidR="000C2A94" w:rsidRDefault="00F47CAC">
      <w:pPr>
        <w:numPr>
          <w:ilvl w:val="0"/>
          <w:numId w:val="4"/>
        </w:numPr>
        <w:suppressAutoHyphens w:val="0"/>
        <w:jc w:val="both"/>
        <w:rPr>
          <w:color w:val="000000" w:themeColor="text1"/>
        </w:rPr>
      </w:pPr>
      <w:r>
        <w:rPr>
          <w:rFonts w:eastAsiaTheme="minorEastAsia"/>
        </w:rPr>
        <w:t xml:space="preserve">Государственный (муниципальный) сектор, его элементы и характеристика </w:t>
      </w:r>
    </w:p>
    <w:p w:rsidR="000C2A94" w:rsidRDefault="00F47CAC">
      <w:pPr>
        <w:numPr>
          <w:ilvl w:val="0"/>
          <w:numId w:val="4"/>
        </w:numPr>
        <w:suppressAutoHyphens w:val="0"/>
        <w:jc w:val="both"/>
        <w:rPr>
          <w:color w:val="000000" w:themeColor="text1"/>
        </w:rPr>
      </w:pPr>
      <w:r>
        <w:rPr>
          <w:rFonts w:eastAsiaTheme="minorEastAsia"/>
        </w:rPr>
        <w:t xml:space="preserve">Содержание, основные элементы и задачи </w:t>
      </w:r>
      <w:r>
        <w:t>управления государственными и муниципальными финансами</w:t>
      </w:r>
    </w:p>
    <w:p w:rsidR="000C2A94" w:rsidRDefault="00F47CAC">
      <w:pPr>
        <w:numPr>
          <w:ilvl w:val="0"/>
          <w:numId w:val="4"/>
        </w:numPr>
        <w:suppressAutoHyphens w:val="0"/>
        <w:jc w:val="both"/>
        <w:rPr>
          <w:color w:val="000000" w:themeColor="text1"/>
        </w:rPr>
      </w:pPr>
      <w:r>
        <w:rPr>
          <w:rFonts w:eastAsiaTheme="minorEastAsia"/>
        </w:rPr>
        <w:t>Правовые основы осуществления финансового менеджмента в государственном секторе</w:t>
      </w:r>
    </w:p>
    <w:p w:rsidR="000C2A94" w:rsidRDefault="00F47CAC">
      <w:pPr>
        <w:numPr>
          <w:ilvl w:val="0"/>
          <w:numId w:val="4"/>
        </w:numPr>
        <w:suppressAutoHyphens w:val="0"/>
        <w:jc w:val="both"/>
        <w:rPr>
          <w:color w:val="000000" w:themeColor="text1"/>
        </w:rPr>
      </w:pPr>
      <w:r>
        <w:t>Принципы организации финансового менеджмента в государственном (муниципальном секторе)</w:t>
      </w:r>
    </w:p>
    <w:p w:rsidR="000C2A94" w:rsidRDefault="00F47CAC">
      <w:pPr>
        <w:pStyle w:val="afc"/>
        <w:numPr>
          <w:ilvl w:val="0"/>
          <w:numId w:val="4"/>
        </w:numPr>
        <w:tabs>
          <w:tab w:val="clear" w:pos="720"/>
          <w:tab w:val="left" w:pos="0"/>
          <w:tab w:val="left" w:pos="325"/>
          <w:tab w:val="left" w:pos="1680"/>
          <w:tab w:val="left" w:pos="2240"/>
          <w:tab w:val="left" w:pos="2800"/>
          <w:tab w:val="left" w:pos="3360"/>
          <w:tab w:val="left" w:pos="3920"/>
          <w:tab w:val="left" w:pos="4480"/>
          <w:tab w:val="left" w:pos="5040"/>
          <w:tab w:val="left" w:pos="5600"/>
          <w:tab w:val="left" w:pos="6160"/>
          <w:tab w:val="left" w:pos="6720"/>
        </w:tabs>
        <w:suppressAutoHyphens w:val="0"/>
        <w:jc w:val="both"/>
        <w:rPr>
          <w:rFonts w:eastAsiaTheme="minorHAnsi"/>
          <w:color w:val="000000"/>
        </w:rPr>
      </w:pPr>
      <w:r>
        <w:rPr>
          <w:rFonts w:eastAsiaTheme="minorHAnsi"/>
          <w:color w:val="000000"/>
        </w:rPr>
        <w:t>Основные цели управления государственными и муниципальными финансами в условиях рынка</w:t>
      </w:r>
    </w:p>
    <w:p w:rsidR="000C2A94" w:rsidRDefault="00F47CAC">
      <w:pPr>
        <w:pStyle w:val="afc"/>
        <w:numPr>
          <w:ilvl w:val="0"/>
          <w:numId w:val="4"/>
        </w:numPr>
        <w:tabs>
          <w:tab w:val="clear" w:pos="720"/>
          <w:tab w:val="left" w:pos="0"/>
          <w:tab w:val="left" w:pos="325"/>
          <w:tab w:val="left" w:pos="1680"/>
          <w:tab w:val="left" w:pos="2240"/>
          <w:tab w:val="left" w:pos="2800"/>
          <w:tab w:val="left" w:pos="3360"/>
          <w:tab w:val="left" w:pos="3920"/>
          <w:tab w:val="left" w:pos="4480"/>
          <w:tab w:val="left" w:pos="5040"/>
          <w:tab w:val="left" w:pos="5600"/>
          <w:tab w:val="left" w:pos="6160"/>
          <w:tab w:val="left" w:pos="6720"/>
        </w:tabs>
        <w:suppressAutoHyphens w:val="0"/>
        <w:jc w:val="both"/>
        <w:rPr>
          <w:rFonts w:eastAsiaTheme="minorHAnsi"/>
          <w:color w:val="000000"/>
        </w:rPr>
      </w:pPr>
      <w:r>
        <w:rPr>
          <w:rFonts w:eastAsiaTheme="minorHAnsi"/>
          <w:color w:val="000000"/>
        </w:rPr>
        <w:t>Современная система управления финансами в России в секторе государственного управления</w:t>
      </w:r>
    </w:p>
    <w:p w:rsidR="000C2A94" w:rsidRDefault="00F47CAC">
      <w:pPr>
        <w:pStyle w:val="afc"/>
        <w:numPr>
          <w:ilvl w:val="0"/>
          <w:numId w:val="4"/>
        </w:numPr>
        <w:tabs>
          <w:tab w:val="clear" w:pos="720"/>
          <w:tab w:val="left" w:pos="0"/>
          <w:tab w:val="left" w:pos="325"/>
          <w:tab w:val="left" w:pos="1680"/>
          <w:tab w:val="left" w:pos="2240"/>
          <w:tab w:val="left" w:pos="2800"/>
          <w:tab w:val="left" w:pos="3360"/>
          <w:tab w:val="left" w:pos="3920"/>
          <w:tab w:val="left" w:pos="4480"/>
          <w:tab w:val="left" w:pos="5040"/>
          <w:tab w:val="left" w:pos="5600"/>
          <w:tab w:val="left" w:pos="6160"/>
          <w:tab w:val="left" w:pos="6720"/>
        </w:tabs>
        <w:suppressAutoHyphens w:val="0"/>
        <w:jc w:val="both"/>
        <w:rPr>
          <w:rFonts w:eastAsiaTheme="minorHAnsi"/>
          <w:color w:val="000000"/>
        </w:rPr>
      </w:pPr>
      <w:r>
        <w:rPr>
          <w:rFonts w:eastAsiaTheme="minorHAnsi"/>
          <w:color w:val="000000"/>
        </w:rPr>
        <w:t>Бюджетное планирование в системе управления государственными и муниципальными финансами</w:t>
      </w:r>
    </w:p>
    <w:p w:rsidR="000C2A94" w:rsidRDefault="00F47CAC">
      <w:pPr>
        <w:pStyle w:val="afc"/>
        <w:numPr>
          <w:ilvl w:val="0"/>
          <w:numId w:val="4"/>
        </w:numPr>
        <w:tabs>
          <w:tab w:val="clear" w:pos="720"/>
          <w:tab w:val="left" w:pos="0"/>
          <w:tab w:val="left" w:pos="325"/>
          <w:tab w:val="left" w:pos="1680"/>
          <w:tab w:val="left" w:pos="2240"/>
          <w:tab w:val="left" w:pos="2800"/>
          <w:tab w:val="left" w:pos="3360"/>
          <w:tab w:val="left" w:pos="3920"/>
          <w:tab w:val="left" w:pos="4480"/>
          <w:tab w:val="left" w:pos="5040"/>
          <w:tab w:val="left" w:pos="5600"/>
          <w:tab w:val="left" w:pos="6160"/>
          <w:tab w:val="left" w:pos="6720"/>
        </w:tabs>
        <w:suppressAutoHyphens w:val="0"/>
        <w:jc w:val="both"/>
        <w:rPr>
          <w:rFonts w:eastAsiaTheme="minorHAnsi"/>
          <w:color w:val="000000"/>
        </w:rPr>
      </w:pPr>
      <w:r>
        <w:rPr>
          <w:rFonts w:eastAsiaTheme="minorHAnsi"/>
          <w:color w:val="000000"/>
        </w:rPr>
        <w:t>Инструменты и процедуры управления государственными и муниципальными финансами</w:t>
      </w:r>
    </w:p>
    <w:p w:rsidR="000C2A94" w:rsidRDefault="00F47CAC">
      <w:pPr>
        <w:pStyle w:val="afc"/>
        <w:numPr>
          <w:ilvl w:val="0"/>
          <w:numId w:val="4"/>
        </w:numPr>
        <w:tabs>
          <w:tab w:val="clear" w:pos="720"/>
          <w:tab w:val="left" w:pos="0"/>
          <w:tab w:val="left" w:pos="325"/>
          <w:tab w:val="left" w:pos="1680"/>
          <w:tab w:val="left" w:pos="2240"/>
          <w:tab w:val="left" w:pos="2800"/>
          <w:tab w:val="left" w:pos="3360"/>
          <w:tab w:val="left" w:pos="3920"/>
          <w:tab w:val="left" w:pos="4480"/>
          <w:tab w:val="left" w:pos="5040"/>
          <w:tab w:val="left" w:pos="5600"/>
          <w:tab w:val="left" w:pos="6160"/>
          <w:tab w:val="left" w:pos="6720"/>
        </w:tabs>
        <w:suppressAutoHyphens w:val="0"/>
        <w:jc w:val="both"/>
        <w:rPr>
          <w:rFonts w:eastAsiaTheme="minorHAnsi"/>
          <w:color w:val="000000"/>
        </w:rPr>
      </w:pPr>
      <w:r>
        <w:rPr>
          <w:rFonts w:eastAsiaTheme="minorHAnsi"/>
          <w:color w:val="000000"/>
        </w:rPr>
        <w:t>Нормативно-правовое регулирование процессов управления государственными и муниципальными финансами</w:t>
      </w:r>
    </w:p>
    <w:p w:rsidR="000C2A94" w:rsidRDefault="00F47CAC">
      <w:pPr>
        <w:pStyle w:val="afc"/>
        <w:numPr>
          <w:ilvl w:val="0"/>
          <w:numId w:val="4"/>
        </w:numPr>
        <w:tabs>
          <w:tab w:val="clear" w:pos="720"/>
          <w:tab w:val="left" w:pos="0"/>
          <w:tab w:val="left" w:pos="325"/>
          <w:tab w:val="left" w:pos="1680"/>
          <w:tab w:val="left" w:pos="2240"/>
          <w:tab w:val="left" w:pos="2800"/>
          <w:tab w:val="left" w:pos="3360"/>
          <w:tab w:val="left" w:pos="3920"/>
          <w:tab w:val="left" w:pos="4480"/>
          <w:tab w:val="left" w:pos="5040"/>
          <w:tab w:val="left" w:pos="5600"/>
          <w:tab w:val="left" w:pos="6160"/>
          <w:tab w:val="left" w:pos="6720"/>
        </w:tabs>
        <w:suppressAutoHyphens w:val="0"/>
        <w:jc w:val="both"/>
        <w:rPr>
          <w:rFonts w:eastAsiaTheme="minorHAnsi"/>
          <w:color w:val="000000"/>
        </w:rPr>
      </w:pPr>
      <w:r>
        <w:rPr>
          <w:rFonts w:eastAsiaTheme="minorHAnsi"/>
          <w:color w:val="000000"/>
        </w:rPr>
        <w:t>Совершенствование бюджетного планирования в современных условиях</w:t>
      </w:r>
    </w:p>
    <w:p w:rsidR="000C2A94" w:rsidRDefault="00F47CAC">
      <w:pPr>
        <w:pStyle w:val="afc"/>
        <w:numPr>
          <w:ilvl w:val="0"/>
          <w:numId w:val="4"/>
        </w:numPr>
        <w:tabs>
          <w:tab w:val="clear" w:pos="720"/>
          <w:tab w:val="left" w:pos="0"/>
          <w:tab w:val="left" w:pos="325"/>
          <w:tab w:val="left" w:pos="1680"/>
          <w:tab w:val="left" w:pos="2240"/>
          <w:tab w:val="left" w:pos="2800"/>
          <w:tab w:val="left" w:pos="3360"/>
          <w:tab w:val="left" w:pos="3920"/>
          <w:tab w:val="left" w:pos="4480"/>
          <w:tab w:val="left" w:pos="5040"/>
          <w:tab w:val="left" w:pos="5600"/>
          <w:tab w:val="left" w:pos="6160"/>
          <w:tab w:val="left" w:pos="6720"/>
        </w:tabs>
        <w:suppressAutoHyphens w:val="0"/>
        <w:jc w:val="both"/>
        <w:rPr>
          <w:rFonts w:eastAsiaTheme="minorHAnsi"/>
          <w:color w:val="000000"/>
        </w:rPr>
      </w:pPr>
      <w:r>
        <w:rPr>
          <w:rFonts w:eastAsiaTheme="minorHAnsi"/>
          <w:color w:val="000000"/>
        </w:rPr>
        <w:t>Совершенствование финансово-бюджетных отношений в регионах</w:t>
      </w:r>
    </w:p>
    <w:p w:rsidR="000C2A94" w:rsidRDefault="00F47CAC">
      <w:pPr>
        <w:pStyle w:val="afc"/>
        <w:widowControl w:val="0"/>
        <w:numPr>
          <w:ilvl w:val="0"/>
          <w:numId w:val="4"/>
        </w:numPr>
        <w:tabs>
          <w:tab w:val="clear" w:pos="720"/>
          <w:tab w:val="left" w:pos="451"/>
        </w:tabs>
        <w:jc w:val="both"/>
        <w:rPr>
          <w:color w:val="000000" w:themeColor="text1"/>
        </w:rPr>
      </w:pPr>
      <w:r>
        <w:rPr>
          <w:rFonts w:eastAsiaTheme="minorHAnsi"/>
          <w:color w:val="000000"/>
        </w:rPr>
        <w:t>Управление государственными и муниципальными финансами в условиях нестабильности экономической конъюнктуры</w:t>
      </w:r>
    </w:p>
    <w:p w:rsidR="000C2A94" w:rsidRDefault="00F47CAC">
      <w:pPr>
        <w:pStyle w:val="afc"/>
        <w:widowControl w:val="0"/>
        <w:numPr>
          <w:ilvl w:val="0"/>
          <w:numId w:val="4"/>
        </w:numPr>
        <w:tabs>
          <w:tab w:val="clear" w:pos="720"/>
          <w:tab w:val="left" w:pos="451"/>
        </w:tabs>
        <w:jc w:val="both"/>
        <w:rPr>
          <w:color w:val="000000" w:themeColor="text1"/>
        </w:rPr>
      </w:pPr>
      <w:r>
        <w:rPr>
          <w:rFonts w:eastAsiaTheme="minorHAnsi"/>
          <w:color w:val="000000"/>
        </w:rPr>
        <w:t>Управление государственными и муниципальными финансами в условиях волатильности цен на полезные ископаемые в странах с сырьевой экономикой</w:t>
      </w:r>
    </w:p>
    <w:p w:rsidR="000C2A94" w:rsidRDefault="00F47CAC">
      <w:pPr>
        <w:pStyle w:val="afc"/>
        <w:widowControl w:val="0"/>
        <w:numPr>
          <w:ilvl w:val="0"/>
          <w:numId w:val="4"/>
        </w:numPr>
        <w:tabs>
          <w:tab w:val="clear" w:pos="720"/>
          <w:tab w:val="left" w:pos="451"/>
        </w:tabs>
        <w:jc w:val="both"/>
        <w:rPr>
          <w:color w:val="000000" w:themeColor="text1"/>
        </w:rPr>
      </w:pPr>
      <w:r>
        <w:rPr>
          <w:rFonts w:eastAsiaTheme="minorHAnsi"/>
          <w:color w:val="000000"/>
        </w:rPr>
        <w:t>Программное управления государственными и муниципальными финансами как направление повышения эффективности деятельности государственных и муниципальных органов власти в части постановки целей и своевременного их выполнения</w:t>
      </w:r>
    </w:p>
    <w:p w:rsidR="000C2A94" w:rsidRDefault="00F47CAC">
      <w:pPr>
        <w:pStyle w:val="afc"/>
        <w:widowControl w:val="0"/>
        <w:numPr>
          <w:ilvl w:val="0"/>
          <w:numId w:val="4"/>
        </w:numPr>
        <w:tabs>
          <w:tab w:val="clear" w:pos="720"/>
          <w:tab w:val="left" w:pos="451"/>
        </w:tabs>
        <w:jc w:val="both"/>
        <w:rPr>
          <w:color w:val="000000" w:themeColor="text1"/>
        </w:rPr>
      </w:pPr>
      <w:r>
        <w:rPr>
          <w:rFonts w:eastAsiaTheme="minorHAnsi"/>
          <w:color w:val="000000"/>
        </w:rPr>
        <w:t>Проблемы реализации государственного и муниципального финансового контроля в Российской Федерации</w:t>
      </w:r>
    </w:p>
    <w:p w:rsidR="000C2A94" w:rsidRDefault="00F47CAC">
      <w:pPr>
        <w:pStyle w:val="afc"/>
        <w:numPr>
          <w:ilvl w:val="0"/>
          <w:numId w:val="4"/>
        </w:numPr>
        <w:tabs>
          <w:tab w:val="clear" w:pos="72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Theme="minorHAnsi"/>
          <w:color w:val="000000"/>
        </w:rPr>
      </w:pPr>
      <w:r>
        <w:rPr>
          <w:rFonts w:eastAsiaTheme="minorHAnsi"/>
          <w:color w:val="000000"/>
        </w:rPr>
        <w:t>Мониторинг качества государственного финансового менеджмента</w:t>
      </w:r>
    </w:p>
    <w:p w:rsidR="000C2A94" w:rsidRDefault="00F47CAC">
      <w:pPr>
        <w:pStyle w:val="afc"/>
        <w:numPr>
          <w:ilvl w:val="0"/>
          <w:numId w:val="4"/>
        </w:numPr>
        <w:tabs>
          <w:tab w:val="clear" w:pos="72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Theme="minorHAnsi"/>
          <w:color w:val="000000"/>
        </w:rPr>
      </w:pPr>
      <w:r>
        <w:rPr>
          <w:rFonts w:eastAsiaTheme="minorHAnsi"/>
          <w:color w:val="000000"/>
        </w:rPr>
        <w:t>Оценка качества управления финансами, осуществляемого главными администраторами средств региональных и местных бюджетов</w:t>
      </w:r>
    </w:p>
    <w:p w:rsidR="000C2A94" w:rsidRDefault="00F47CAC">
      <w:pPr>
        <w:pStyle w:val="afc"/>
        <w:numPr>
          <w:ilvl w:val="0"/>
          <w:numId w:val="4"/>
        </w:numPr>
        <w:tabs>
          <w:tab w:val="clear" w:pos="72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Theme="minorHAnsi"/>
          <w:color w:val="000000"/>
        </w:rPr>
      </w:pPr>
      <w:r>
        <w:rPr>
          <w:rFonts w:eastAsiaTheme="minorHAnsi"/>
          <w:color w:val="000000"/>
        </w:rPr>
        <w:t>Программа повышения эффективности управления государственными и муниципальными финансами, ее оценка</w:t>
      </w:r>
    </w:p>
    <w:p w:rsidR="000C2A94" w:rsidRDefault="00F47CAC">
      <w:pPr>
        <w:pStyle w:val="afc"/>
        <w:widowControl w:val="0"/>
        <w:numPr>
          <w:ilvl w:val="0"/>
          <w:numId w:val="4"/>
        </w:numPr>
        <w:jc w:val="both"/>
        <w:rPr>
          <w:rFonts w:eastAsiaTheme="minorHAnsi"/>
          <w:color w:val="000000"/>
        </w:rPr>
      </w:pPr>
      <w:r>
        <w:rPr>
          <w:rFonts w:eastAsiaTheme="minorHAnsi"/>
          <w:color w:val="000000"/>
        </w:rPr>
        <w:t>Риск и его роль в управлении государственными и муниципальными финансами</w:t>
      </w:r>
    </w:p>
    <w:p w:rsidR="000C2A94" w:rsidRDefault="00F47CAC">
      <w:pPr>
        <w:pStyle w:val="afc"/>
        <w:widowControl w:val="0"/>
        <w:numPr>
          <w:ilvl w:val="0"/>
          <w:numId w:val="4"/>
        </w:numPr>
        <w:jc w:val="both"/>
        <w:rPr>
          <w:rFonts w:eastAsiaTheme="minorHAnsi"/>
          <w:color w:val="000000"/>
        </w:rPr>
      </w:pPr>
      <w:r>
        <w:rPr>
          <w:rFonts w:eastAsiaTheme="minorHAnsi"/>
          <w:color w:val="000000"/>
        </w:rPr>
        <w:t>Классификация финансовых рисков в государственном и муниципальном секторе управления</w:t>
      </w:r>
    </w:p>
    <w:p w:rsidR="000C2A94" w:rsidRDefault="00F47CAC">
      <w:pPr>
        <w:pStyle w:val="afc"/>
        <w:widowControl w:val="0"/>
        <w:numPr>
          <w:ilvl w:val="0"/>
          <w:numId w:val="4"/>
        </w:numPr>
        <w:jc w:val="both"/>
        <w:rPr>
          <w:rFonts w:eastAsiaTheme="minorHAnsi"/>
          <w:color w:val="000000"/>
        </w:rPr>
      </w:pPr>
      <w:r>
        <w:rPr>
          <w:rFonts w:eastAsiaTheme="minorHAnsi"/>
          <w:color w:val="000000"/>
        </w:rPr>
        <w:t>Факторы риска в государственном и муниципальном секторе, их характеристика</w:t>
      </w:r>
    </w:p>
    <w:p w:rsidR="000C2A94" w:rsidRDefault="00F47CAC">
      <w:pPr>
        <w:pStyle w:val="afc"/>
        <w:widowControl w:val="0"/>
        <w:numPr>
          <w:ilvl w:val="0"/>
          <w:numId w:val="4"/>
        </w:numPr>
        <w:jc w:val="both"/>
        <w:rPr>
          <w:color w:val="000000" w:themeColor="text1"/>
          <w:lang w:val="x-none"/>
        </w:rPr>
      </w:pPr>
      <w:r>
        <w:rPr>
          <w:rFonts w:eastAsiaTheme="minorHAnsi"/>
          <w:color w:val="000000"/>
        </w:rPr>
        <w:t>Методы оценки финансовых рисков в государственном и муниципальном секторе</w:t>
      </w:r>
    </w:p>
    <w:p w:rsidR="000C2A94" w:rsidRDefault="00F47CAC">
      <w:pPr>
        <w:pStyle w:val="afc"/>
        <w:numPr>
          <w:ilvl w:val="0"/>
          <w:numId w:val="4"/>
        </w:numPr>
        <w:tabs>
          <w:tab w:val="clear" w:pos="72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Theme="minorHAnsi"/>
          <w:color w:val="000000"/>
        </w:rPr>
      </w:pPr>
      <w:r>
        <w:rPr>
          <w:rFonts w:eastAsiaTheme="minorHAnsi"/>
          <w:color w:val="000000"/>
        </w:rPr>
        <w:t>Развитие финансового менеджмента в государственных и муниципальных ведомствах</w:t>
      </w:r>
    </w:p>
    <w:p w:rsidR="000C2A94" w:rsidRDefault="00F47CAC">
      <w:pPr>
        <w:pStyle w:val="afc"/>
        <w:numPr>
          <w:ilvl w:val="0"/>
          <w:numId w:val="4"/>
        </w:numPr>
        <w:tabs>
          <w:tab w:val="clear" w:pos="72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Theme="minorHAnsi"/>
          <w:color w:val="000000"/>
        </w:rPr>
      </w:pPr>
      <w:r>
        <w:rPr>
          <w:rFonts w:eastAsiaTheme="minorHAnsi"/>
          <w:color w:val="000000"/>
        </w:rPr>
        <w:t>Финансовый менеджмент на этапе планирования (составления) бюджета</w:t>
      </w:r>
    </w:p>
    <w:p w:rsidR="000C2A94" w:rsidRDefault="00F47CAC">
      <w:pPr>
        <w:pStyle w:val="afc"/>
        <w:numPr>
          <w:ilvl w:val="0"/>
          <w:numId w:val="4"/>
        </w:numPr>
        <w:tabs>
          <w:tab w:val="clear" w:pos="72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Theme="minorHAnsi"/>
          <w:color w:val="000000"/>
        </w:rPr>
      </w:pPr>
      <w:r>
        <w:rPr>
          <w:rFonts w:eastAsiaTheme="minorHAnsi"/>
          <w:color w:val="000000"/>
        </w:rPr>
        <w:t>Современная система управления финансами в секторе государственного и муниципального управления</w:t>
      </w:r>
    </w:p>
    <w:p w:rsidR="000C2A94" w:rsidRDefault="00F47CAC">
      <w:pPr>
        <w:pStyle w:val="afc"/>
        <w:numPr>
          <w:ilvl w:val="0"/>
          <w:numId w:val="4"/>
        </w:numPr>
        <w:tabs>
          <w:tab w:val="clear" w:pos="72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Theme="minorHAnsi"/>
          <w:color w:val="000000"/>
        </w:rPr>
      </w:pPr>
      <w:r>
        <w:rPr>
          <w:rFonts w:eastAsiaTheme="minorHAnsi"/>
          <w:color w:val="000000"/>
        </w:rPr>
        <w:t>Бюджетное планирование в системе управления государственными и муниципальными финансами</w:t>
      </w:r>
    </w:p>
    <w:p w:rsidR="000C2A94" w:rsidRDefault="00F47CAC">
      <w:pPr>
        <w:pStyle w:val="afc"/>
        <w:numPr>
          <w:ilvl w:val="0"/>
          <w:numId w:val="4"/>
        </w:numPr>
        <w:tabs>
          <w:tab w:val="clear" w:pos="72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Theme="minorHAnsi"/>
          <w:color w:val="000000"/>
        </w:rPr>
      </w:pPr>
      <w:r>
        <w:rPr>
          <w:rFonts w:eastAsiaTheme="minorHAnsi"/>
          <w:color w:val="000000"/>
        </w:rPr>
        <w:t>Значение системы оценки качества финансового менеджмента, осуществляемого главными распорядителями бюджетных средств</w:t>
      </w:r>
    </w:p>
    <w:p w:rsidR="000C2A94" w:rsidRDefault="00F47CAC">
      <w:pPr>
        <w:pStyle w:val="afc"/>
        <w:numPr>
          <w:ilvl w:val="0"/>
          <w:numId w:val="4"/>
        </w:numPr>
        <w:tabs>
          <w:tab w:val="clear" w:pos="72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Theme="minorHAnsi"/>
          <w:color w:val="000000"/>
        </w:rPr>
      </w:pPr>
      <w:r>
        <w:rPr>
          <w:rFonts w:eastAsiaTheme="minorHAnsi"/>
          <w:color w:val="000000"/>
        </w:rPr>
        <w:t>Направления мониторинга качества финансового менеджмента, осуществляемого финансовыми органами субъекта РФ (муниципального образования)</w:t>
      </w:r>
    </w:p>
    <w:p w:rsidR="000C2A94" w:rsidRDefault="00F47CAC">
      <w:pPr>
        <w:pStyle w:val="afc"/>
        <w:numPr>
          <w:ilvl w:val="0"/>
          <w:numId w:val="4"/>
        </w:numPr>
        <w:tabs>
          <w:tab w:val="clear" w:pos="72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Theme="minorHAnsi"/>
          <w:color w:val="000000"/>
        </w:rPr>
      </w:pPr>
      <w:r>
        <w:rPr>
          <w:rFonts w:eastAsiaTheme="minorHAnsi"/>
          <w:color w:val="000000"/>
        </w:rPr>
        <w:lastRenderedPageBreak/>
        <w:t>Риск ориентированные системы внутреннего финансового контроля в организациях государственного и муниципального сектора</w:t>
      </w:r>
    </w:p>
    <w:p w:rsidR="000C2A94" w:rsidRDefault="00F47CAC">
      <w:pPr>
        <w:pStyle w:val="afc"/>
        <w:numPr>
          <w:ilvl w:val="0"/>
          <w:numId w:val="4"/>
        </w:numPr>
        <w:tabs>
          <w:tab w:val="clear" w:pos="720"/>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eastAsiaTheme="minorHAnsi"/>
          <w:color w:val="000000"/>
        </w:rPr>
      </w:pPr>
      <w:r>
        <w:rPr>
          <w:rFonts w:eastAsiaTheme="minorHAnsi"/>
          <w:color w:val="000000"/>
        </w:rPr>
        <w:t>Проекты государственно-частных (муниципально-частных) партнерств (ГЧП, МЧП): риск и эффективность</w:t>
      </w:r>
    </w:p>
    <w:p w:rsidR="000C2A94" w:rsidRDefault="000C2A9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ind w:left="360"/>
        <w:jc w:val="both"/>
        <w:rPr>
          <w:rFonts w:eastAsiaTheme="minorHAnsi"/>
          <w:color w:val="000000"/>
        </w:rPr>
      </w:pPr>
    </w:p>
    <w:p w:rsidR="000C2A94" w:rsidRDefault="00F47CAC">
      <w:pPr>
        <w:pStyle w:val="afc"/>
        <w:tabs>
          <w:tab w:val="left" w:pos="851"/>
        </w:tabs>
        <w:spacing w:line="360" w:lineRule="auto"/>
        <w:ind w:left="709"/>
        <w:jc w:val="both"/>
        <w:rPr>
          <w:bCs/>
          <w:color w:val="000000" w:themeColor="text1"/>
          <w:sz w:val="28"/>
          <w:szCs w:val="28"/>
        </w:rPr>
      </w:pPr>
      <w:r>
        <w:rPr>
          <w:color w:val="000000" w:themeColor="text1"/>
          <w:sz w:val="28"/>
          <w:szCs w:val="28"/>
        </w:rPr>
        <w:t xml:space="preserve"> </w:t>
      </w:r>
    </w:p>
    <w:p w:rsidR="000C2A94" w:rsidRDefault="00F47CAC">
      <w:pPr>
        <w:spacing w:line="360" w:lineRule="auto"/>
        <w:ind w:firstLine="709"/>
        <w:jc w:val="both"/>
        <w:rPr>
          <w:b/>
          <w:bCs/>
          <w:color w:val="000000" w:themeColor="text1"/>
          <w:sz w:val="28"/>
          <w:szCs w:val="28"/>
        </w:rPr>
      </w:pPr>
      <w:bookmarkStart w:id="19" w:name="_Toc3995512"/>
      <w:r>
        <w:rPr>
          <w:b/>
          <w:bCs/>
          <w:color w:val="000000" w:themeColor="text1"/>
          <w:sz w:val="28"/>
          <w:szCs w:val="28"/>
        </w:rPr>
        <w:t>Методические материалы, определяющие процедуры оценивания знаний и умений</w:t>
      </w:r>
      <w:bookmarkEnd w:id="19"/>
      <w:r>
        <w:rPr>
          <w:b/>
          <w:bCs/>
          <w:color w:val="000000" w:themeColor="text1"/>
          <w:sz w:val="28"/>
          <w:szCs w:val="28"/>
        </w:rPr>
        <w:t xml:space="preserve"> и владений</w:t>
      </w:r>
    </w:p>
    <w:p w:rsidR="000C2A94" w:rsidRDefault="00F47CAC">
      <w:pPr>
        <w:tabs>
          <w:tab w:val="left" w:pos="426"/>
        </w:tabs>
        <w:spacing w:line="360" w:lineRule="auto"/>
        <w:ind w:firstLine="709"/>
        <w:jc w:val="both"/>
        <w:rPr>
          <w:bCs/>
          <w:color w:val="000000" w:themeColor="text1"/>
          <w:sz w:val="28"/>
          <w:szCs w:val="28"/>
        </w:rPr>
      </w:pPr>
      <w:r>
        <w:rPr>
          <w:bCs/>
          <w:color w:val="000000" w:themeColor="text1"/>
          <w:sz w:val="28"/>
          <w:szCs w:val="28"/>
        </w:rPr>
        <w:t>Соответствующие приказы, распоряжения ректората о контроле уровня освоения дисциплин и сформированности компетенций студентов.</w:t>
      </w:r>
    </w:p>
    <w:p w:rsidR="000C2A94" w:rsidRDefault="000C2A94">
      <w:pPr>
        <w:tabs>
          <w:tab w:val="left" w:pos="426"/>
        </w:tabs>
        <w:spacing w:line="360" w:lineRule="auto"/>
        <w:ind w:firstLine="709"/>
        <w:jc w:val="both"/>
        <w:rPr>
          <w:bCs/>
          <w:color w:val="000000" w:themeColor="text1"/>
          <w:sz w:val="28"/>
          <w:szCs w:val="28"/>
        </w:rPr>
      </w:pPr>
    </w:p>
    <w:p w:rsidR="000C2A94" w:rsidRDefault="00F47CAC">
      <w:pPr>
        <w:pStyle w:val="Normal140"/>
        <w:jc w:val="center"/>
        <w:rPr>
          <w:b/>
          <w:lang w:val="ru-RU"/>
        </w:rPr>
      </w:pPr>
      <w:r>
        <w:rPr>
          <w:b/>
          <w:lang w:val="ru-RU"/>
        </w:rPr>
        <w:t>Пример экзаменационного билета</w:t>
      </w:r>
    </w:p>
    <w:p w:rsidR="000C2A94" w:rsidRDefault="000C2A94">
      <w:pPr>
        <w:pStyle w:val="Normal140"/>
        <w:jc w:val="center"/>
        <w:rPr>
          <w:b/>
          <w:lang w:val="ru-RU"/>
        </w:rPr>
      </w:pPr>
    </w:p>
    <w:p w:rsidR="000C2A94" w:rsidRDefault="00F47CAC">
      <w:pPr>
        <w:jc w:val="center"/>
        <w:rPr>
          <w:b/>
        </w:rPr>
      </w:pPr>
      <w:r>
        <w:rPr>
          <w:color w:val="000000" w:themeColor="text1"/>
        </w:rPr>
        <w:t xml:space="preserve"> </w:t>
      </w:r>
      <w:r>
        <w:rPr>
          <w:b/>
        </w:rPr>
        <w:t>Федеральное государственное образовательное бюджетное учреждение</w:t>
      </w:r>
    </w:p>
    <w:p w:rsidR="000C2A94" w:rsidRDefault="00F47CAC">
      <w:pPr>
        <w:jc w:val="center"/>
        <w:rPr>
          <w:b/>
        </w:rPr>
      </w:pPr>
      <w:r>
        <w:rPr>
          <w:b/>
        </w:rPr>
        <w:t>высшего образования</w:t>
      </w:r>
    </w:p>
    <w:p w:rsidR="000C2A94" w:rsidRDefault="00F47CAC">
      <w:pPr>
        <w:jc w:val="center"/>
        <w:rPr>
          <w:b/>
        </w:rPr>
      </w:pPr>
      <w:r>
        <w:rPr>
          <w:b/>
        </w:rPr>
        <w:t>«Финансовый университет при Правительстве Российской Федерации»</w:t>
      </w:r>
    </w:p>
    <w:p w:rsidR="000C2A94" w:rsidRDefault="00F47CAC">
      <w:pPr>
        <w:jc w:val="center"/>
        <w:rPr>
          <w:b/>
        </w:rPr>
      </w:pPr>
      <w:r>
        <w:rPr>
          <w:b/>
        </w:rPr>
        <w:t>(Финансовый университет)</w:t>
      </w:r>
    </w:p>
    <w:p w:rsidR="000C2A94" w:rsidRDefault="000C2A94">
      <w:pPr>
        <w:jc w:val="both"/>
        <w:rPr>
          <w:color w:val="000000" w:themeColor="text1"/>
        </w:rPr>
      </w:pPr>
    </w:p>
    <w:p w:rsidR="000C2A94" w:rsidRDefault="00F47CAC">
      <w:pPr>
        <w:jc w:val="both"/>
        <w:rPr>
          <w:color w:val="000000" w:themeColor="text1"/>
        </w:rPr>
      </w:pPr>
      <w:r>
        <w:t>Департамент общественных финансов</w:t>
      </w:r>
    </w:p>
    <w:p w:rsidR="000C2A94" w:rsidRDefault="00F47CAC">
      <w:pPr>
        <w:jc w:val="both"/>
        <w:rPr>
          <w:color w:val="000000" w:themeColor="text1"/>
        </w:rPr>
      </w:pPr>
      <w:r>
        <w:t>Дисциплина «Эффективное управление региональными и муниципальными финансами»</w:t>
      </w:r>
    </w:p>
    <w:p w:rsidR="000C2A94" w:rsidRDefault="00F47CAC">
      <w:pPr>
        <w:jc w:val="both"/>
        <w:rPr>
          <w:color w:val="000000" w:themeColor="text1"/>
        </w:rPr>
      </w:pPr>
      <w:r>
        <w:t>Факультет Финансовый</w:t>
      </w:r>
    </w:p>
    <w:p w:rsidR="000C2A94" w:rsidRDefault="00F47CAC">
      <w:pPr>
        <w:jc w:val="both"/>
        <w:rPr>
          <w:color w:val="000000" w:themeColor="text1"/>
        </w:rPr>
      </w:pPr>
      <w:r>
        <w:t>Форма обучения очная                 Направление подготовки 38.04.08 – Финансы и кредит</w:t>
      </w:r>
    </w:p>
    <w:p w:rsidR="000C2A94" w:rsidRDefault="00F47CAC">
      <w:pPr>
        <w:pStyle w:val="2"/>
        <w:shd w:val="clear" w:color="auto" w:fill="FFFFFF"/>
        <w:spacing w:before="0"/>
        <w:jc w:val="both"/>
        <w:rPr>
          <w:rFonts w:ascii="Times New Roman" w:eastAsiaTheme="minorHAnsi" w:hAnsi="Times New Roman" w:cstheme="minorBidi"/>
          <w:color w:val="auto"/>
          <w:sz w:val="24"/>
          <w:szCs w:val="24"/>
        </w:rPr>
      </w:pPr>
      <w:r>
        <w:rPr>
          <w:rFonts w:ascii="Times New Roman" w:eastAsiaTheme="minorHAnsi" w:hAnsi="Times New Roman" w:cstheme="minorBidi"/>
          <w:color w:val="auto"/>
          <w:sz w:val="24"/>
          <w:szCs w:val="24"/>
        </w:rPr>
        <w:t>Модуль 4</w:t>
      </w:r>
    </w:p>
    <w:p w:rsidR="000C2A94" w:rsidRDefault="00F47CAC">
      <w:pPr>
        <w:jc w:val="both"/>
        <w:rPr>
          <w:color w:val="000000" w:themeColor="text1"/>
        </w:rPr>
      </w:pPr>
      <w:r>
        <w:t>Направленность программы магистратуры «Финансы государственного сектора»</w:t>
      </w:r>
    </w:p>
    <w:p w:rsidR="000C2A94" w:rsidRDefault="00F47CAC">
      <w:pPr>
        <w:jc w:val="both"/>
        <w:rPr>
          <w:color w:val="000000" w:themeColor="text1"/>
        </w:rPr>
      </w:pPr>
      <w:r>
        <w:t>Учебная группа: ___________</w:t>
      </w:r>
    </w:p>
    <w:p w:rsidR="000C2A94" w:rsidRDefault="000C2A94">
      <w:pPr>
        <w:jc w:val="center"/>
        <w:rPr>
          <w:b/>
        </w:rPr>
      </w:pPr>
    </w:p>
    <w:p w:rsidR="000C2A94" w:rsidRDefault="00F47CAC">
      <w:pPr>
        <w:jc w:val="center"/>
        <w:rPr>
          <w:b/>
        </w:rPr>
      </w:pPr>
      <w:r>
        <w:rPr>
          <w:b/>
        </w:rPr>
        <w:t>ЭКЗАМЕНАЦИОННЫЙ БИЛЕТ № 1</w:t>
      </w:r>
    </w:p>
    <w:p w:rsidR="000C2A94" w:rsidRDefault="000C2A94">
      <w:pPr>
        <w:jc w:val="center"/>
        <w:rPr>
          <w:b/>
        </w:rPr>
      </w:pPr>
    </w:p>
    <w:p w:rsidR="000C2A94" w:rsidRDefault="00F47CAC">
      <w:pPr>
        <w:tabs>
          <w:tab w:val="left" w:pos="221"/>
        </w:tabs>
        <w:jc w:val="both"/>
        <w:rPr>
          <w:rFonts w:eastAsia="Yu Mincho"/>
          <w:b/>
        </w:rPr>
      </w:pPr>
      <w:r>
        <w:rPr>
          <w:rFonts w:eastAsia="Yu Mincho"/>
          <w:b/>
        </w:rPr>
        <w:t>1 вопрос (максимум 20 баллов). Дайте развернутый ответ на теоретический вопрос:</w:t>
      </w:r>
    </w:p>
    <w:p w:rsidR="000C2A94" w:rsidRDefault="00F47CAC">
      <w:pPr>
        <w:suppressAutoHyphens w:val="0"/>
        <w:jc w:val="both"/>
        <w:rPr>
          <w:color w:val="000000" w:themeColor="text1"/>
        </w:rPr>
      </w:pPr>
      <w:r>
        <w:t xml:space="preserve">Дайте развернутую характеристику </w:t>
      </w:r>
      <w:r>
        <w:rPr>
          <w:rFonts w:eastAsiaTheme="minorEastAsia"/>
        </w:rPr>
        <w:t xml:space="preserve">содержание, основным элементам и задачам </w:t>
      </w:r>
      <w:r>
        <w:t>управления государственными и муниципальными финансами</w:t>
      </w:r>
    </w:p>
    <w:p w:rsidR="000C2A94" w:rsidRDefault="00F47CAC">
      <w:pPr>
        <w:pStyle w:val="aff1"/>
        <w:jc w:val="both"/>
        <w:rPr>
          <w:rFonts w:eastAsia="Yu Mincho"/>
          <w:b/>
        </w:rPr>
      </w:pPr>
      <w:r>
        <w:rPr>
          <w:b/>
        </w:rPr>
        <w:t xml:space="preserve">2 вопрос (максимум 20 баллов). </w:t>
      </w:r>
      <w:r>
        <w:rPr>
          <w:rFonts w:eastAsia="Yu Mincho"/>
          <w:b/>
        </w:rPr>
        <w:t>Дайте развернутый ответ на теоретический вопрос:</w:t>
      </w:r>
    </w:p>
    <w:p w:rsidR="000C2A94" w:rsidRDefault="00F47CAC">
      <w:pPr>
        <w:tabs>
          <w:tab w:val="left" w:pos="451"/>
        </w:tabs>
        <w:jc w:val="both"/>
        <w:rPr>
          <w:color w:val="000000" w:themeColor="text1"/>
        </w:rPr>
      </w:pPr>
      <w:r>
        <w:t xml:space="preserve">Раскройте основные </w:t>
      </w:r>
      <w:r>
        <w:rPr>
          <w:rFonts w:eastAsiaTheme="minorHAnsi"/>
          <w:color w:val="000000"/>
        </w:rPr>
        <w:t>проблемы реализации государственного и муниципального финансового контроля в Российской Федерации</w:t>
      </w:r>
    </w:p>
    <w:p w:rsidR="000C2A94" w:rsidRDefault="000C2A94">
      <w:pPr>
        <w:pStyle w:val="aff1"/>
        <w:jc w:val="both"/>
        <w:rPr>
          <w:b/>
          <w:bCs/>
        </w:rPr>
      </w:pPr>
    </w:p>
    <w:p w:rsidR="000C2A94" w:rsidRDefault="00F47CAC">
      <w:pPr>
        <w:jc w:val="both"/>
        <w:rPr>
          <w:color w:val="000000" w:themeColor="text1"/>
        </w:rPr>
      </w:pPr>
      <w:r>
        <w:rPr>
          <w:b/>
        </w:rPr>
        <w:t>3 вопрос (максимум 20 баллов). Практико-ориентированное задание:</w:t>
      </w:r>
    </w:p>
    <w:p w:rsidR="000C2A94" w:rsidRDefault="00F47CAC">
      <w:pPr>
        <w:jc w:val="both"/>
        <w:rPr>
          <w:color w:val="000000" w:themeColor="text1"/>
        </w:rPr>
      </w:pPr>
      <w:r>
        <w:t>Объем н</w:t>
      </w:r>
      <w:r>
        <w:rPr>
          <w:rFonts w:eastAsia="Tahoma"/>
        </w:rPr>
        <w:t>алоговы</w:t>
      </w:r>
      <w:r>
        <w:t>х</w:t>
      </w:r>
      <w:r>
        <w:rPr>
          <w:rFonts w:eastAsia="Tahoma"/>
        </w:rPr>
        <w:t xml:space="preserve"> доход</w:t>
      </w:r>
      <w:r>
        <w:t>ов, утвержденных законом о бюджете субъекта Российской Федерации на очередной финансовый год и на плановый период,</w:t>
      </w:r>
      <w:r>
        <w:rPr>
          <w:rFonts w:eastAsia="Tahoma"/>
        </w:rPr>
        <w:t xml:space="preserve"> состав</w:t>
      </w:r>
      <w:r>
        <w:t>ляет</w:t>
      </w:r>
      <w:r>
        <w:rPr>
          <w:rFonts w:eastAsia="Tahoma"/>
        </w:rPr>
        <w:t xml:space="preserve"> 10</w:t>
      </w:r>
      <w:r>
        <w:t>3</w:t>
      </w:r>
      <w:r>
        <w:rPr>
          <w:rFonts w:eastAsia="Tahoma"/>
        </w:rPr>
        <w:t xml:space="preserve"> млрд. руб., неналоговы</w:t>
      </w:r>
      <w:r>
        <w:t>х</w:t>
      </w:r>
      <w:r>
        <w:rPr>
          <w:rFonts w:eastAsia="Tahoma"/>
        </w:rPr>
        <w:t xml:space="preserve"> – 2</w:t>
      </w:r>
      <w:r>
        <w:t>1</w:t>
      </w:r>
      <w:r>
        <w:rPr>
          <w:rFonts w:eastAsia="Tahoma"/>
        </w:rPr>
        <w:t xml:space="preserve"> млрд. руб.</w:t>
      </w:r>
      <w:r>
        <w:t xml:space="preserve"> Сумма прогнозируемых б</w:t>
      </w:r>
      <w:r>
        <w:rPr>
          <w:rFonts w:eastAsia="Tahoma"/>
        </w:rPr>
        <w:t>езвозмездны</w:t>
      </w:r>
      <w:r>
        <w:t>х</w:t>
      </w:r>
      <w:r>
        <w:rPr>
          <w:rFonts w:eastAsia="Tahoma"/>
        </w:rPr>
        <w:t xml:space="preserve"> поступлени</w:t>
      </w:r>
      <w:r>
        <w:t>й</w:t>
      </w:r>
      <w:r>
        <w:rPr>
          <w:rFonts w:eastAsia="Tahoma"/>
        </w:rPr>
        <w:t xml:space="preserve"> из </w:t>
      </w:r>
      <w:r>
        <w:t>вышестоящего</w:t>
      </w:r>
      <w:r>
        <w:rPr>
          <w:rFonts w:eastAsia="Tahoma"/>
        </w:rPr>
        <w:t xml:space="preserve"> бюджета – </w:t>
      </w:r>
      <w:r>
        <w:t>60</w:t>
      </w:r>
      <w:r>
        <w:rPr>
          <w:rFonts w:eastAsia="Tahoma"/>
        </w:rPr>
        <w:t xml:space="preserve"> млрд. руб., в том числе субвенции – </w:t>
      </w:r>
      <w:r>
        <w:t>38</w:t>
      </w:r>
      <w:r>
        <w:rPr>
          <w:rFonts w:eastAsia="Tahoma"/>
        </w:rPr>
        <w:t xml:space="preserve"> млрд. руб. Объем расходов </w:t>
      </w:r>
      <w:r>
        <w:t xml:space="preserve">бюджета субъекта Российской Федерации </w:t>
      </w:r>
      <w:r>
        <w:rPr>
          <w:rFonts w:eastAsia="Tahoma"/>
        </w:rPr>
        <w:t>состави</w:t>
      </w:r>
      <w:r>
        <w:t>т</w:t>
      </w:r>
      <w:r>
        <w:rPr>
          <w:rFonts w:eastAsia="Tahoma"/>
        </w:rPr>
        <w:t xml:space="preserve"> </w:t>
      </w:r>
      <w:r>
        <w:t>200</w:t>
      </w:r>
      <w:r>
        <w:rPr>
          <w:rFonts w:eastAsia="Tahoma"/>
        </w:rPr>
        <w:t xml:space="preserve"> млрд. руб. </w:t>
      </w:r>
      <w:r>
        <w:t>Определите:</w:t>
      </w:r>
    </w:p>
    <w:p w:rsidR="000C2A94" w:rsidRDefault="00F47CAC">
      <w:pPr>
        <w:pStyle w:val="afc"/>
        <w:numPr>
          <w:ilvl w:val="0"/>
          <w:numId w:val="5"/>
        </w:numPr>
        <w:suppressAutoHyphens w:val="0"/>
        <w:ind w:left="567"/>
        <w:contextualSpacing/>
        <w:jc w:val="both"/>
        <w:rPr>
          <w:color w:val="000000" w:themeColor="text1"/>
        </w:rPr>
      </w:pPr>
      <w:r>
        <w:t xml:space="preserve">Соответствует ли дефицит бюджета субъекта Российской Федерации требованиям БК РФ?   </w:t>
      </w:r>
    </w:p>
    <w:p w:rsidR="000C2A94" w:rsidRDefault="00F47CAC">
      <w:pPr>
        <w:pStyle w:val="afc"/>
        <w:numPr>
          <w:ilvl w:val="0"/>
          <w:numId w:val="5"/>
        </w:numPr>
        <w:suppressAutoHyphens w:val="0"/>
        <w:ind w:left="567"/>
        <w:contextualSpacing/>
        <w:jc w:val="both"/>
        <w:rPr>
          <w:color w:val="000000" w:themeColor="text1"/>
        </w:rPr>
      </w:pPr>
      <w:r>
        <w:t>Предельный объем государственного долга.</w:t>
      </w:r>
    </w:p>
    <w:p w:rsidR="000C2A94" w:rsidRDefault="00F47CAC">
      <w:pPr>
        <w:pStyle w:val="afc"/>
        <w:numPr>
          <w:ilvl w:val="0"/>
          <w:numId w:val="5"/>
        </w:numPr>
        <w:suppressAutoHyphens w:val="0"/>
        <w:ind w:left="567"/>
        <w:contextualSpacing/>
        <w:jc w:val="both"/>
        <w:rPr>
          <w:color w:val="000000" w:themeColor="text1"/>
        </w:rPr>
      </w:pPr>
      <w:r>
        <w:t>Максимальный объем расходов на обслуживание государственного долга.</w:t>
      </w:r>
    </w:p>
    <w:p w:rsidR="000C2A94" w:rsidRDefault="000C2A94">
      <w:pPr>
        <w:pStyle w:val="aff1"/>
        <w:jc w:val="both"/>
        <w:rPr>
          <w:sz w:val="28"/>
          <w:szCs w:val="28"/>
        </w:rPr>
      </w:pPr>
    </w:p>
    <w:tbl>
      <w:tblPr>
        <w:tblStyle w:val="aff2"/>
        <w:tblW w:w="9288" w:type="dxa"/>
        <w:tblLayout w:type="fixed"/>
        <w:tblLook w:val="04A0" w:firstRow="1" w:lastRow="0" w:firstColumn="1" w:lastColumn="0" w:noHBand="0" w:noVBand="1"/>
      </w:tblPr>
      <w:tblGrid>
        <w:gridCol w:w="4658"/>
        <w:gridCol w:w="4630"/>
      </w:tblGrid>
      <w:tr w:rsidR="000C2A94">
        <w:tc>
          <w:tcPr>
            <w:tcW w:w="4657" w:type="dxa"/>
            <w:tcBorders>
              <w:top w:val="nil"/>
              <w:left w:val="nil"/>
              <w:bottom w:val="nil"/>
              <w:right w:val="nil"/>
            </w:tcBorders>
          </w:tcPr>
          <w:p w:rsidR="000C2A94" w:rsidRDefault="00F47CAC">
            <w:pPr>
              <w:tabs>
                <w:tab w:val="left" w:pos="6336"/>
                <w:tab w:val="left" w:leader="underscore" w:pos="7157"/>
              </w:tabs>
              <w:jc w:val="both"/>
              <w:rPr>
                <w:rFonts w:eastAsia="Yu Mincho"/>
              </w:rPr>
            </w:pPr>
            <w:r>
              <w:rPr>
                <w:rFonts w:eastAsia="Yu Mincho"/>
              </w:rPr>
              <w:t>Подготовил:</w:t>
            </w:r>
          </w:p>
        </w:tc>
        <w:tc>
          <w:tcPr>
            <w:tcW w:w="4630" w:type="dxa"/>
            <w:tcBorders>
              <w:top w:val="nil"/>
              <w:left w:val="nil"/>
              <w:bottom w:val="nil"/>
              <w:right w:val="nil"/>
            </w:tcBorders>
          </w:tcPr>
          <w:p w:rsidR="000C2A94" w:rsidRDefault="000C2A94">
            <w:pPr>
              <w:tabs>
                <w:tab w:val="left" w:pos="6336"/>
                <w:tab w:val="left" w:leader="underscore" w:pos="7157"/>
              </w:tabs>
              <w:jc w:val="right"/>
              <w:rPr>
                <w:rFonts w:eastAsia="Yu Mincho"/>
              </w:rPr>
            </w:pPr>
          </w:p>
        </w:tc>
      </w:tr>
      <w:tr w:rsidR="000C2A94">
        <w:tc>
          <w:tcPr>
            <w:tcW w:w="4657" w:type="dxa"/>
            <w:tcBorders>
              <w:top w:val="nil"/>
              <w:left w:val="nil"/>
              <w:bottom w:val="nil"/>
              <w:right w:val="nil"/>
            </w:tcBorders>
          </w:tcPr>
          <w:p w:rsidR="000C2A94" w:rsidRDefault="000C2A94">
            <w:pPr>
              <w:rPr>
                <w:rFonts w:eastAsia="Yu Mincho"/>
              </w:rPr>
            </w:pPr>
          </w:p>
          <w:p w:rsidR="000C2A94" w:rsidRDefault="00F47CAC">
            <w:pPr>
              <w:rPr>
                <w:rFonts w:eastAsia="Yu Mincho"/>
              </w:rPr>
            </w:pPr>
            <w:r>
              <w:rPr>
                <w:rFonts w:eastAsia="Yu Mincho"/>
              </w:rPr>
              <w:t>Утверждаю:</w:t>
            </w:r>
          </w:p>
          <w:p w:rsidR="000C2A94" w:rsidRDefault="00F47CAC">
            <w:pPr>
              <w:tabs>
                <w:tab w:val="left" w:leader="underscore" w:pos="6437"/>
                <w:tab w:val="left" w:leader="underscore" w:pos="9542"/>
              </w:tabs>
              <w:jc w:val="both"/>
              <w:rPr>
                <w:rFonts w:eastAsia="Yu Mincho"/>
              </w:rPr>
            </w:pPr>
            <w:r>
              <w:rPr>
                <w:rFonts w:eastAsia="Yu Mincho"/>
              </w:rPr>
              <w:t>Руководитель Департамента</w:t>
            </w:r>
          </w:p>
          <w:p w:rsidR="000C2A94" w:rsidRDefault="00F47CAC">
            <w:pPr>
              <w:tabs>
                <w:tab w:val="left" w:pos="6336"/>
                <w:tab w:val="left" w:leader="underscore" w:pos="7157"/>
              </w:tabs>
              <w:jc w:val="both"/>
              <w:rPr>
                <w:rFonts w:eastAsia="Yu Mincho"/>
              </w:rPr>
            </w:pPr>
            <w:r>
              <w:rPr>
                <w:rFonts w:eastAsia="Yu Mincho"/>
              </w:rPr>
              <w:t>общественных финансов</w:t>
            </w:r>
          </w:p>
          <w:p w:rsidR="000C2A94" w:rsidRDefault="00F47CAC">
            <w:pPr>
              <w:tabs>
                <w:tab w:val="left" w:pos="6336"/>
                <w:tab w:val="left" w:leader="underscore" w:pos="7157"/>
              </w:tabs>
              <w:jc w:val="both"/>
              <w:rPr>
                <w:rFonts w:eastAsia="Yu Mincho"/>
              </w:rPr>
            </w:pPr>
            <w:r>
              <w:rPr>
                <w:rFonts w:eastAsia="Yu Mincho"/>
              </w:rPr>
              <w:t xml:space="preserve">Финансового факультета                                </w:t>
            </w:r>
          </w:p>
        </w:tc>
        <w:tc>
          <w:tcPr>
            <w:tcW w:w="4630" w:type="dxa"/>
            <w:tcBorders>
              <w:top w:val="nil"/>
              <w:left w:val="nil"/>
              <w:bottom w:val="nil"/>
              <w:right w:val="nil"/>
            </w:tcBorders>
          </w:tcPr>
          <w:p w:rsidR="000C2A94" w:rsidRDefault="000C2A94">
            <w:pPr>
              <w:tabs>
                <w:tab w:val="left" w:leader="underscore" w:pos="6437"/>
                <w:tab w:val="left" w:leader="underscore" w:pos="9542"/>
              </w:tabs>
              <w:jc w:val="right"/>
              <w:rPr>
                <w:rFonts w:eastAsia="Yu Mincho"/>
              </w:rPr>
            </w:pPr>
          </w:p>
          <w:p w:rsidR="000C2A94" w:rsidRDefault="000C2A94">
            <w:pPr>
              <w:tabs>
                <w:tab w:val="left" w:leader="underscore" w:pos="6437"/>
                <w:tab w:val="left" w:leader="underscore" w:pos="9542"/>
              </w:tabs>
              <w:jc w:val="right"/>
              <w:rPr>
                <w:rFonts w:eastAsia="Yu Mincho"/>
              </w:rPr>
            </w:pPr>
          </w:p>
          <w:p w:rsidR="000C2A94" w:rsidRDefault="000C2A94">
            <w:pPr>
              <w:tabs>
                <w:tab w:val="left" w:leader="underscore" w:pos="6437"/>
                <w:tab w:val="left" w:leader="underscore" w:pos="9542"/>
              </w:tabs>
              <w:jc w:val="right"/>
              <w:rPr>
                <w:rFonts w:eastAsia="Yu Mincho"/>
              </w:rPr>
            </w:pPr>
          </w:p>
          <w:p w:rsidR="000C2A94" w:rsidRDefault="000C2A94">
            <w:pPr>
              <w:tabs>
                <w:tab w:val="left" w:leader="underscore" w:pos="6437"/>
                <w:tab w:val="left" w:leader="underscore" w:pos="9542"/>
              </w:tabs>
              <w:jc w:val="right"/>
              <w:rPr>
                <w:rFonts w:eastAsia="Yu Mincho"/>
              </w:rPr>
            </w:pPr>
          </w:p>
          <w:p w:rsidR="000C2A94" w:rsidRDefault="00F47CAC">
            <w:pPr>
              <w:tabs>
                <w:tab w:val="left" w:leader="underscore" w:pos="6437"/>
                <w:tab w:val="left" w:leader="underscore" w:pos="9542"/>
              </w:tabs>
              <w:jc w:val="right"/>
              <w:rPr>
                <w:rFonts w:eastAsia="Yu Mincho"/>
              </w:rPr>
            </w:pPr>
            <w:r>
              <w:rPr>
                <w:rFonts w:eastAsia="Yu Mincho"/>
              </w:rPr>
              <w:t xml:space="preserve">___________________  </w:t>
            </w:r>
          </w:p>
        </w:tc>
      </w:tr>
      <w:tr w:rsidR="000C2A94">
        <w:tc>
          <w:tcPr>
            <w:tcW w:w="4657" w:type="dxa"/>
            <w:tcBorders>
              <w:top w:val="nil"/>
              <w:left w:val="nil"/>
              <w:bottom w:val="nil"/>
              <w:right w:val="nil"/>
            </w:tcBorders>
          </w:tcPr>
          <w:p w:rsidR="000C2A94" w:rsidRDefault="000C2A94">
            <w:pPr>
              <w:rPr>
                <w:rFonts w:eastAsia="Yu Mincho"/>
              </w:rPr>
            </w:pPr>
          </w:p>
        </w:tc>
        <w:tc>
          <w:tcPr>
            <w:tcW w:w="4630" w:type="dxa"/>
            <w:tcBorders>
              <w:top w:val="nil"/>
              <w:left w:val="nil"/>
              <w:bottom w:val="nil"/>
              <w:right w:val="nil"/>
            </w:tcBorders>
          </w:tcPr>
          <w:p w:rsidR="000C2A94" w:rsidRDefault="00F47CAC">
            <w:pPr>
              <w:tabs>
                <w:tab w:val="left" w:leader="underscore" w:pos="6437"/>
                <w:tab w:val="left" w:leader="underscore" w:pos="9542"/>
              </w:tabs>
              <w:jc w:val="right"/>
              <w:rPr>
                <w:rFonts w:eastAsia="Yu Mincho"/>
              </w:rPr>
            </w:pPr>
            <w:r>
              <w:rPr>
                <w:rFonts w:eastAsia="Yu Mincho"/>
              </w:rPr>
              <w:t>«__» ________ 20__ г.</w:t>
            </w:r>
          </w:p>
        </w:tc>
      </w:tr>
    </w:tbl>
    <w:p w:rsidR="000C2A94" w:rsidRDefault="000C2A94">
      <w:pPr>
        <w:pStyle w:val="afc"/>
        <w:tabs>
          <w:tab w:val="left" w:pos="284"/>
        </w:tabs>
        <w:suppressAutoHyphens w:val="0"/>
        <w:ind w:left="709"/>
        <w:contextualSpacing/>
        <w:jc w:val="both"/>
        <w:rPr>
          <w:color w:val="000000" w:themeColor="text1"/>
          <w:lang w:eastAsia="ru-RU"/>
        </w:rPr>
      </w:pPr>
    </w:p>
    <w:p w:rsidR="000C2A94" w:rsidRDefault="000C2A94">
      <w:pPr>
        <w:ind w:firstLine="709"/>
        <w:jc w:val="both"/>
        <w:outlineLvl w:val="0"/>
        <w:rPr>
          <w:b/>
          <w:color w:val="000000" w:themeColor="text1"/>
        </w:rPr>
      </w:pPr>
    </w:p>
    <w:p w:rsidR="000C2A94" w:rsidRDefault="00F47CAC">
      <w:pPr>
        <w:spacing w:line="360" w:lineRule="auto"/>
        <w:ind w:firstLine="709"/>
        <w:outlineLvl w:val="0"/>
        <w:rPr>
          <w:b/>
          <w:color w:val="000000" w:themeColor="text1"/>
          <w:sz w:val="28"/>
          <w:szCs w:val="28"/>
        </w:rPr>
      </w:pPr>
      <w:bookmarkStart w:id="20" w:name="_Toc104988499"/>
      <w:r>
        <w:rPr>
          <w:b/>
          <w:color w:val="000000" w:themeColor="text1"/>
          <w:sz w:val="28"/>
          <w:szCs w:val="28"/>
        </w:rPr>
        <w:t>8.</w:t>
      </w:r>
      <w:r>
        <w:rPr>
          <w:b/>
          <w:color w:val="000000" w:themeColor="text1"/>
          <w:sz w:val="28"/>
          <w:szCs w:val="28"/>
        </w:rPr>
        <w:tab/>
        <w:t>Перечень основной и дополнительной учебной литературы, необходимой для освоения дисциплины</w:t>
      </w:r>
      <w:bookmarkEnd w:id="20"/>
    </w:p>
    <w:p w:rsidR="000C2A94" w:rsidRDefault="00F47CAC">
      <w:pPr>
        <w:tabs>
          <w:tab w:val="left" w:pos="0"/>
        </w:tabs>
        <w:spacing w:line="360" w:lineRule="auto"/>
        <w:ind w:firstLine="709"/>
        <w:jc w:val="both"/>
        <w:rPr>
          <w:b/>
          <w:bCs/>
          <w:color w:val="000000" w:themeColor="text1"/>
          <w:sz w:val="28"/>
          <w:szCs w:val="28"/>
        </w:rPr>
      </w:pPr>
      <w:r>
        <w:rPr>
          <w:b/>
          <w:bCs/>
          <w:color w:val="000000" w:themeColor="text1"/>
          <w:sz w:val="28"/>
          <w:szCs w:val="28"/>
        </w:rPr>
        <w:t>а) Нормативные акты:</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 Бюджетный кодекс Российской Федерации от 31.07.1998 № 145-ФЗ (последняя редакция).</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2. Налоговый кодекс Российской Федерации (обе части) (последняя редакция).</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3. Федеральный закон от 27.07.2010 № 210-ФЗ «Об организации предоставления государственных и муниципальных услуг».</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4. Федеральный закон от 08.05.2010 № 83-ФЗ «О внесении изменений в отдельные законодательные акты РФ в связи с совершенствованием правового положения государственных (муниципальных) учреждений».</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5. Федеральный закон от 30.12.2006 № 275-ФЗ "О порядке формирования и использования целевого капитала некоммерческих организаций" (последняя редакция).</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6. Федеральный закон от 03.11.2006 №174-ФЗ «Об автономных учреждениях».</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7. Федеральный закон от 26.07.2006 № 135-ФЗ (ред. от 29.06.2015) «О защите конкуренции».</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8. Федеральный закон от 06.10.2003 № 131-ФЗ «Об общих принципах организации местного самоуправления в Российской Федерации».</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9. Федеральный закон от 12.01.1996 №7-ФЗ «О некоммерческих организациях».</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10. Федеральные законы о федеральном бюджете, бюджетах государственных внебюджетных фондах Российской Федерации на очередной финансовый год и на плановый период.</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11. Федеральные законы об исполнении федерального бюджета, бюджетов государственных внебюджетных фондов Российской Федерации за отчетный финансовый год.</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12. Постановление Правительства Российской федерации от 26.06.2015 №640 «О порядке формирования государственного задания на оказание государственных услуг (выполнение работ) в отношении федеральных государственных учреждений и финансового обеспечения выполнения государственного задания».</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 xml:space="preserve">13. Постановление Правительства Российской Федерации от 15.04.2014 № 320 «Об утверждении государственной программы Российской Федерации </w:t>
      </w:r>
      <w:r>
        <w:rPr>
          <w:rFonts w:eastAsiaTheme="minorHAnsi"/>
          <w:color w:val="000000"/>
          <w:sz w:val="28"/>
          <w:szCs w:val="28"/>
        </w:rPr>
        <w:lastRenderedPageBreak/>
        <w:t>«Управление государственными финансами и регулирование финансовых рынков».</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14. Приказ Минфина России от 31.08.2018 № 186н «О требованиях к составлению и утверждению плана финансово-хозяйственной деятельности государственного (муниципального) учреждения».</w:t>
      </w:r>
    </w:p>
    <w:p w:rsidR="000C2A94" w:rsidRDefault="00F47CAC">
      <w:pPr>
        <w:pStyle w:val="1"/>
        <w:ind w:firstLine="567"/>
        <w:jc w:val="both"/>
        <w:rPr>
          <w:rFonts w:ascii="Times New Roman" w:hAnsi="Times New Roman"/>
          <w:b w:val="0"/>
          <w:sz w:val="28"/>
          <w:szCs w:val="28"/>
          <w:lang w:val="ru-RU"/>
        </w:rPr>
      </w:pPr>
      <w:r>
        <w:rPr>
          <w:rFonts w:ascii="Times New Roman" w:eastAsiaTheme="minorHAnsi" w:hAnsi="Times New Roman"/>
          <w:b w:val="0"/>
          <w:sz w:val="28"/>
          <w:szCs w:val="28"/>
          <w:lang w:val="ru-RU"/>
        </w:rPr>
        <w:t xml:space="preserve">15. </w:t>
      </w:r>
      <w:r>
        <w:rPr>
          <w:rFonts w:ascii="Times New Roman" w:hAnsi="Times New Roman"/>
          <w:b w:val="0"/>
          <w:sz w:val="28"/>
          <w:szCs w:val="28"/>
          <w:lang w:val="ru-RU"/>
        </w:rPr>
        <w:t>Приказ Минфина России от 24.05.2022 № 82н «О Порядке формирования и применения кодов бюджетной классификации Российской Федерации, их структуре и принципах назначения»</w:t>
      </w:r>
      <w:r>
        <w:rPr>
          <w:rStyle w:val="apple-converted-space"/>
          <w:rFonts w:ascii="Times New Roman" w:hAnsi="Times New Roman"/>
          <w:b w:val="0"/>
          <w:sz w:val="28"/>
          <w:szCs w:val="28"/>
        </w:rPr>
        <w:t> </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16. Приказ Минфина России от 27.07.2018 № 158н «Об утверждении Формы и Порядка формирования федеральными органами исполнительной власти сведений о качестве финансового менеджмента для целей размещения в информационно-телекоммуникационной сети «Интернет».</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17. Приказ Минфина России от 29.12.2017 № 264н «О формировании отчета Министерства финансов Российской Федерации о результатах мониторинга качества финансового менеджмента, осуществляемого главными администраторами средств федерального бюджета (главными распорядителями средств федерального бюджета, главными администраторами доходов федерального бюджета, главными администраторами источников финансирования дефицита федерального бюджета)».</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18. Приказ Минфина России от 13.04.2009 № 34н «Об организации проведения мониторинга качества финансового менеджмента, осуществляемого главными администраторами средств федерального бюджета».</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19. Приказ Минфина РФ от 10.12.2007 № 123н "Об организации проведения мониторинга качества финансового менеджмента, осуществляемого главными распорядителями средств федерального бюджета"</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sz w:val="28"/>
          <w:szCs w:val="28"/>
          <w:lang w:val="en-US"/>
        </w:rPr>
      </w:pPr>
      <w:r>
        <w:rPr>
          <w:rFonts w:eastAsiaTheme="minorHAnsi"/>
          <w:color w:val="000000"/>
          <w:sz w:val="28"/>
          <w:szCs w:val="28"/>
        </w:rPr>
        <w:t xml:space="preserve">20. Стандарты финансовой отчетности для государственного сектора, утвержденные Министерством финансов Российской Федерации. </w:t>
      </w:r>
      <w:r>
        <w:rPr>
          <w:rFonts w:eastAsiaTheme="minorHAnsi"/>
          <w:color w:val="000000"/>
          <w:sz w:val="28"/>
          <w:szCs w:val="28"/>
          <w:lang w:val="en-US"/>
        </w:rPr>
        <w:t xml:space="preserve">URL: </w:t>
      </w:r>
      <w:hyperlink r:id="rId13">
        <w:r>
          <w:rPr>
            <w:rFonts w:eastAsiaTheme="minorHAnsi"/>
            <w:sz w:val="28"/>
            <w:szCs w:val="28"/>
            <w:lang w:val="en-US"/>
          </w:rPr>
          <w:t>http://minfin.gov.ru/ru/perfomance/budget/bu_gs/sfo/</w:t>
        </w:r>
      </w:hyperlink>
    </w:p>
    <w:p w:rsidR="000C2A94" w:rsidRPr="00B57E34" w:rsidRDefault="000C2A9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b/>
          <w:bCs/>
          <w:color w:val="000000" w:themeColor="text1"/>
          <w:sz w:val="28"/>
          <w:szCs w:val="28"/>
          <w:lang w:val="en-US"/>
        </w:rPr>
      </w:pP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sz w:val="28"/>
          <w:szCs w:val="28"/>
        </w:rPr>
      </w:pPr>
      <w:r>
        <w:rPr>
          <w:b/>
          <w:bCs/>
          <w:color w:val="000000" w:themeColor="text1"/>
          <w:sz w:val="28"/>
          <w:szCs w:val="28"/>
        </w:rPr>
        <w:t>б) Основная литература:</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 xml:space="preserve">1. </w:t>
      </w:r>
      <w:proofErr w:type="spellStart"/>
      <w:r>
        <w:rPr>
          <w:rFonts w:eastAsiaTheme="minorHAnsi"/>
          <w:color w:val="000000"/>
          <w:sz w:val="28"/>
          <w:szCs w:val="28"/>
        </w:rPr>
        <w:t>Лукасевич</w:t>
      </w:r>
      <w:proofErr w:type="spellEnd"/>
      <w:r>
        <w:rPr>
          <w:rFonts w:eastAsiaTheme="minorHAnsi"/>
          <w:color w:val="000000"/>
          <w:sz w:val="28"/>
          <w:szCs w:val="28"/>
        </w:rPr>
        <w:t xml:space="preserve">, И. Я. </w:t>
      </w:r>
      <w:r>
        <w:rPr>
          <w:rFonts w:ascii="Liberation Serif" w:eastAsiaTheme="minorHAnsi" w:hAnsi="Liberation Serif"/>
          <w:color w:val="000000"/>
          <w:sz w:val="28"/>
          <w:szCs w:val="28"/>
        </w:rPr>
        <w:t xml:space="preserve">Финансовый </w:t>
      </w:r>
      <w:proofErr w:type="gramStart"/>
      <w:r>
        <w:rPr>
          <w:rFonts w:ascii="Liberation Serif" w:eastAsiaTheme="minorHAnsi" w:hAnsi="Liberation Serif"/>
          <w:color w:val="000000"/>
          <w:sz w:val="28"/>
          <w:szCs w:val="28"/>
        </w:rPr>
        <w:t>менеджмент :</w:t>
      </w:r>
      <w:proofErr w:type="gramEnd"/>
      <w:r>
        <w:rPr>
          <w:rFonts w:ascii="Liberation Serif" w:eastAsiaTheme="minorHAnsi" w:hAnsi="Liberation Serif"/>
          <w:color w:val="000000"/>
          <w:sz w:val="28"/>
          <w:szCs w:val="28"/>
        </w:rPr>
        <w:t xml:space="preserve"> учеб. и практикум для вузов / И. Я. </w:t>
      </w:r>
      <w:proofErr w:type="spellStart"/>
      <w:r>
        <w:rPr>
          <w:rFonts w:ascii="Liberation Serif" w:eastAsiaTheme="minorHAnsi" w:hAnsi="Liberation Serif"/>
          <w:color w:val="000000"/>
          <w:sz w:val="28"/>
          <w:szCs w:val="28"/>
        </w:rPr>
        <w:t>Лукасевич</w:t>
      </w:r>
      <w:proofErr w:type="spellEnd"/>
      <w:r>
        <w:rPr>
          <w:rFonts w:ascii="Liberation Serif" w:eastAsiaTheme="minorHAnsi" w:hAnsi="Liberation Serif"/>
          <w:color w:val="000000"/>
          <w:sz w:val="28"/>
          <w:szCs w:val="28"/>
        </w:rPr>
        <w:t xml:space="preserve">. — 4-е изд., </w:t>
      </w:r>
      <w:proofErr w:type="spellStart"/>
      <w:r>
        <w:rPr>
          <w:rFonts w:ascii="Liberation Serif" w:eastAsiaTheme="minorHAnsi" w:hAnsi="Liberation Serif"/>
          <w:color w:val="000000"/>
          <w:sz w:val="28"/>
          <w:szCs w:val="28"/>
        </w:rPr>
        <w:t>перераб</w:t>
      </w:r>
      <w:proofErr w:type="spellEnd"/>
      <w:r>
        <w:rPr>
          <w:rFonts w:ascii="Liberation Serif" w:eastAsiaTheme="minorHAnsi" w:hAnsi="Liberation Serif"/>
          <w:color w:val="000000"/>
          <w:sz w:val="28"/>
          <w:szCs w:val="28"/>
        </w:rPr>
        <w:t xml:space="preserve">. и доп. — </w:t>
      </w:r>
      <w:proofErr w:type="gramStart"/>
      <w:r>
        <w:rPr>
          <w:rFonts w:ascii="Liberation Serif" w:eastAsiaTheme="minorHAnsi" w:hAnsi="Liberation Serif"/>
          <w:color w:val="000000"/>
          <w:sz w:val="28"/>
          <w:szCs w:val="28"/>
        </w:rPr>
        <w:t>Москва :</w:t>
      </w:r>
      <w:proofErr w:type="gramEnd"/>
      <w:r>
        <w:rPr>
          <w:rFonts w:ascii="Liberation Serif" w:eastAsiaTheme="minorHAnsi" w:hAnsi="Liberation Serif"/>
          <w:color w:val="000000"/>
          <w:sz w:val="28"/>
          <w:szCs w:val="28"/>
        </w:rPr>
        <w:t xml:space="preserve"> </w:t>
      </w:r>
      <w:proofErr w:type="spellStart"/>
      <w:r>
        <w:rPr>
          <w:rFonts w:ascii="Liberation Serif" w:eastAsiaTheme="minorHAnsi" w:hAnsi="Liberation Serif"/>
          <w:color w:val="000000"/>
          <w:sz w:val="28"/>
          <w:szCs w:val="28"/>
        </w:rPr>
        <w:t>Юрайт</w:t>
      </w:r>
      <w:proofErr w:type="spellEnd"/>
      <w:r>
        <w:rPr>
          <w:rFonts w:ascii="Liberation Serif" w:eastAsiaTheme="minorHAnsi" w:hAnsi="Liberation Serif"/>
          <w:color w:val="000000"/>
          <w:sz w:val="28"/>
          <w:szCs w:val="28"/>
        </w:rPr>
        <w:t xml:space="preserve">, 2023. — 680 с. — (Высшее образование). — ISBN 978-5-534-16271-4. — Образовательная платформа </w:t>
      </w:r>
      <w:proofErr w:type="spellStart"/>
      <w:r>
        <w:rPr>
          <w:rFonts w:ascii="Liberation Serif" w:eastAsiaTheme="minorHAnsi" w:hAnsi="Liberation Serif"/>
          <w:color w:val="000000"/>
          <w:sz w:val="28"/>
          <w:szCs w:val="28"/>
        </w:rPr>
        <w:t>Юрайт</w:t>
      </w:r>
      <w:proofErr w:type="spellEnd"/>
      <w:r>
        <w:rPr>
          <w:rFonts w:ascii="Liberation Serif" w:eastAsiaTheme="minorHAnsi" w:hAnsi="Liberation Serif"/>
          <w:color w:val="000000"/>
          <w:sz w:val="28"/>
          <w:szCs w:val="28"/>
        </w:rPr>
        <w:t xml:space="preserve">. — URL: </w:t>
      </w:r>
      <w:hyperlink r:id="rId14">
        <w:r>
          <w:rPr>
            <w:rFonts w:ascii="Liberation Serif" w:eastAsiaTheme="minorHAnsi" w:hAnsi="Liberation Serif"/>
            <w:color w:val="000000"/>
            <w:sz w:val="28"/>
            <w:szCs w:val="28"/>
          </w:rPr>
          <w:t>https://urait.ru/bcode/530723</w:t>
        </w:r>
      </w:hyperlink>
      <w:r>
        <w:rPr>
          <w:rFonts w:ascii="Liberation Serif" w:eastAsiaTheme="minorHAnsi" w:hAnsi="Liberation Serif"/>
          <w:color w:val="000000"/>
          <w:sz w:val="28"/>
          <w:szCs w:val="28"/>
        </w:rPr>
        <w:t xml:space="preserve"> (дата обращения: 08.11.2023). — </w:t>
      </w:r>
      <w:proofErr w:type="gramStart"/>
      <w:r>
        <w:rPr>
          <w:rFonts w:ascii="Liberation Serif" w:eastAsiaTheme="minorHAnsi" w:hAnsi="Liberation Serif"/>
          <w:color w:val="000000"/>
          <w:sz w:val="28"/>
          <w:szCs w:val="28"/>
        </w:rPr>
        <w:t>Текст :</w:t>
      </w:r>
      <w:proofErr w:type="gramEnd"/>
      <w:r>
        <w:rPr>
          <w:rFonts w:ascii="Liberation Serif" w:eastAsiaTheme="minorHAnsi" w:hAnsi="Liberation Serif"/>
          <w:color w:val="000000"/>
          <w:sz w:val="28"/>
          <w:szCs w:val="28"/>
        </w:rPr>
        <w:t xml:space="preserve"> электронный.</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 xml:space="preserve">2. </w:t>
      </w:r>
      <w:r>
        <w:rPr>
          <w:rFonts w:eastAsia="Calibri"/>
          <w:color w:val="000000"/>
          <w:sz w:val="28"/>
          <w:szCs w:val="28"/>
        </w:rPr>
        <w:t xml:space="preserve">Корпоративное управление и корпоративные финансы в акционерных обществах с государственным участием. В 2 т. Т. 1. Специфика корпоративного управления : учеб. для напр. магистратуры «Экономика» / И. Ю. Беляева, Х. П. </w:t>
      </w:r>
      <w:proofErr w:type="spellStart"/>
      <w:r>
        <w:rPr>
          <w:rFonts w:eastAsia="Calibri"/>
          <w:color w:val="000000"/>
          <w:sz w:val="28"/>
          <w:szCs w:val="28"/>
        </w:rPr>
        <w:t>Харчилава</w:t>
      </w:r>
      <w:proofErr w:type="spellEnd"/>
      <w:r>
        <w:rPr>
          <w:rFonts w:eastAsia="Calibri"/>
          <w:color w:val="000000"/>
          <w:sz w:val="28"/>
          <w:szCs w:val="28"/>
        </w:rPr>
        <w:t xml:space="preserve">, М. В. Мельничук [и др.] ; под  ред. М. А. </w:t>
      </w:r>
      <w:proofErr w:type="spellStart"/>
      <w:r>
        <w:rPr>
          <w:rFonts w:eastAsia="Calibri"/>
          <w:color w:val="000000"/>
          <w:sz w:val="28"/>
          <w:szCs w:val="28"/>
        </w:rPr>
        <w:t>Эскиндарова</w:t>
      </w:r>
      <w:proofErr w:type="spellEnd"/>
      <w:r>
        <w:rPr>
          <w:rFonts w:eastAsia="Calibri"/>
          <w:color w:val="000000"/>
          <w:sz w:val="28"/>
          <w:szCs w:val="28"/>
        </w:rPr>
        <w:t xml:space="preserve">, М. А. Федотовой, С. Ю. Попкова. </w:t>
      </w:r>
      <w:r>
        <w:rPr>
          <w:rFonts w:ascii="Liberation Serif" w:eastAsia="Calibri" w:hAnsi="Liberation Serif"/>
          <w:bCs/>
          <w:color w:val="000000"/>
          <w:sz w:val="28"/>
          <w:szCs w:val="28"/>
        </w:rPr>
        <w:t>—</w:t>
      </w:r>
      <w:r>
        <w:rPr>
          <w:rFonts w:eastAsia="Calibri"/>
          <w:color w:val="000000"/>
          <w:sz w:val="28"/>
          <w:szCs w:val="28"/>
        </w:rPr>
        <w:t xml:space="preserve"> </w:t>
      </w:r>
      <w:proofErr w:type="gramStart"/>
      <w:r>
        <w:rPr>
          <w:rFonts w:eastAsia="Calibri"/>
          <w:color w:val="000000"/>
          <w:sz w:val="28"/>
          <w:szCs w:val="28"/>
        </w:rPr>
        <w:t>Москва :</w:t>
      </w:r>
      <w:proofErr w:type="gramEnd"/>
      <w:r>
        <w:rPr>
          <w:rFonts w:eastAsia="Calibri"/>
          <w:color w:val="000000"/>
          <w:sz w:val="28"/>
          <w:szCs w:val="28"/>
        </w:rPr>
        <w:t xml:space="preserve"> КНОРУС, 2021. </w:t>
      </w:r>
      <w:r>
        <w:rPr>
          <w:rFonts w:ascii="Liberation Serif" w:eastAsia="Calibri" w:hAnsi="Liberation Serif"/>
          <w:bCs/>
          <w:color w:val="000000"/>
          <w:sz w:val="28"/>
          <w:szCs w:val="28"/>
        </w:rPr>
        <w:t>—</w:t>
      </w:r>
      <w:r>
        <w:rPr>
          <w:rFonts w:eastAsia="Calibri"/>
          <w:color w:val="000000"/>
          <w:sz w:val="28"/>
          <w:szCs w:val="28"/>
        </w:rPr>
        <w:t xml:space="preserve"> 518 с. </w:t>
      </w:r>
      <w:r>
        <w:rPr>
          <w:rFonts w:ascii="Liberation Serif" w:eastAsia="Calibri" w:hAnsi="Liberation Serif"/>
          <w:bCs/>
          <w:color w:val="000000"/>
          <w:sz w:val="28"/>
          <w:szCs w:val="28"/>
        </w:rPr>
        <w:t>—</w:t>
      </w:r>
      <w:r>
        <w:rPr>
          <w:rFonts w:eastAsia="Calibri"/>
          <w:color w:val="000000"/>
          <w:sz w:val="28"/>
          <w:szCs w:val="28"/>
        </w:rPr>
        <w:t xml:space="preserve"> (Магистратура и аспирантура). </w:t>
      </w:r>
      <w:r>
        <w:rPr>
          <w:rFonts w:ascii="Liberation Serif" w:eastAsia="Calibri" w:hAnsi="Liberation Serif"/>
          <w:bCs/>
          <w:color w:val="000000"/>
          <w:sz w:val="28"/>
          <w:szCs w:val="28"/>
        </w:rPr>
        <w:t>—</w:t>
      </w:r>
      <w:r>
        <w:rPr>
          <w:rFonts w:eastAsia="Calibri"/>
          <w:color w:val="000000"/>
          <w:sz w:val="28"/>
          <w:szCs w:val="28"/>
        </w:rPr>
        <w:t xml:space="preserve"> ЭБС BOOK.RU. </w:t>
      </w:r>
      <w:r>
        <w:rPr>
          <w:rFonts w:ascii="Liberation Serif" w:eastAsia="Calibri" w:hAnsi="Liberation Serif"/>
          <w:bCs/>
          <w:color w:val="000000"/>
          <w:sz w:val="28"/>
          <w:szCs w:val="28"/>
        </w:rPr>
        <w:t>—</w:t>
      </w:r>
      <w:r>
        <w:rPr>
          <w:rFonts w:eastAsia="Calibri"/>
          <w:color w:val="000000"/>
          <w:sz w:val="28"/>
          <w:szCs w:val="28"/>
        </w:rPr>
        <w:t xml:space="preserve"> URL: </w:t>
      </w:r>
      <w:proofErr w:type="gramStart"/>
      <w:r>
        <w:rPr>
          <w:rFonts w:eastAsia="Calibri"/>
          <w:color w:val="000000"/>
          <w:sz w:val="28"/>
          <w:szCs w:val="28"/>
        </w:rPr>
        <w:t>https://book.ru/book/936554  (</w:t>
      </w:r>
      <w:proofErr w:type="gramEnd"/>
      <w:r>
        <w:rPr>
          <w:rFonts w:eastAsia="Calibri"/>
          <w:color w:val="000000"/>
          <w:sz w:val="28"/>
          <w:szCs w:val="28"/>
        </w:rPr>
        <w:t xml:space="preserve">дата обращения: </w:t>
      </w:r>
      <w:r>
        <w:rPr>
          <w:rFonts w:ascii="Liberation Serif" w:eastAsia="Calibri" w:hAnsi="Liberation Serif"/>
          <w:bCs/>
          <w:color w:val="000000"/>
          <w:sz w:val="28"/>
          <w:szCs w:val="28"/>
        </w:rPr>
        <w:t>08.11.2023</w:t>
      </w:r>
      <w:r>
        <w:rPr>
          <w:rFonts w:eastAsia="Calibri"/>
          <w:color w:val="000000"/>
          <w:sz w:val="28"/>
          <w:szCs w:val="28"/>
        </w:rPr>
        <w:t xml:space="preserve">).  </w:t>
      </w:r>
      <w:r>
        <w:rPr>
          <w:rFonts w:ascii="Liberation Serif" w:eastAsia="Calibri" w:hAnsi="Liberation Serif"/>
          <w:bCs/>
          <w:color w:val="000000"/>
          <w:sz w:val="28"/>
          <w:szCs w:val="28"/>
        </w:rPr>
        <w:t xml:space="preserve">— </w:t>
      </w:r>
      <w:proofErr w:type="gramStart"/>
      <w:r>
        <w:rPr>
          <w:rFonts w:eastAsia="Calibri"/>
          <w:color w:val="000000"/>
          <w:sz w:val="28"/>
          <w:szCs w:val="28"/>
        </w:rPr>
        <w:t>Текст :</w:t>
      </w:r>
      <w:proofErr w:type="gramEnd"/>
      <w:r>
        <w:rPr>
          <w:rFonts w:eastAsia="Calibri"/>
          <w:color w:val="000000"/>
          <w:sz w:val="28"/>
          <w:szCs w:val="28"/>
        </w:rPr>
        <w:t xml:space="preserve"> электронный.</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Calibri"/>
          <w:color w:val="000000"/>
          <w:sz w:val="28"/>
          <w:szCs w:val="28"/>
        </w:rPr>
        <w:lastRenderedPageBreak/>
        <w:t xml:space="preserve">3. Корпоративное управление и корпоративные финансы в акционерных обществах с государственным участием. В 2 т. Т. 2. Особенности корпоративных финансов : учеб. для напр. магистратуры «Экономика»  / И. Ю. Беляева, Х. П. </w:t>
      </w:r>
      <w:proofErr w:type="spellStart"/>
      <w:r>
        <w:rPr>
          <w:rFonts w:eastAsia="Calibri"/>
          <w:color w:val="000000"/>
          <w:sz w:val="28"/>
          <w:szCs w:val="28"/>
        </w:rPr>
        <w:t>Харчилава</w:t>
      </w:r>
      <w:proofErr w:type="spellEnd"/>
      <w:r>
        <w:rPr>
          <w:rFonts w:eastAsia="Calibri"/>
          <w:color w:val="000000"/>
          <w:sz w:val="28"/>
          <w:szCs w:val="28"/>
        </w:rPr>
        <w:t xml:space="preserve">, М. В. Мельничук [и др.] ;  под. ред. М. А. </w:t>
      </w:r>
      <w:proofErr w:type="spellStart"/>
      <w:r>
        <w:rPr>
          <w:rFonts w:eastAsia="Calibri"/>
          <w:color w:val="000000"/>
          <w:sz w:val="28"/>
          <w:szCs w:val="28"/>
        </w:rPr>
        <w:t>Эскиндарова</w:t>
      </w:r>
      <w:proofErr w:type="spellEnd"/>
      <w:r>
        <w:rPr>
          <w:rFonts w:eastAsia="Calibri"/>
          <w:color w:val="000000"/>
          <w:sz w:val="28"/>
          <w:szCs w:val="28"/>
        </w:rPr>
        <w:t xml:space="preserve">, М. А. Федотовой, С. Ю. Попкова. </w:t>
      </w:r>
      <w:r>
        <w:rPr>
          <w:rFonts w:ascii="Liberation Serif" w:eastAsia="Calibri" w:hAnsi="Liberation Serif"/>
          <w:bCs/>
          <w:color w:val="000000"/>
          <w:sz w:val="28"/>
          <w:szCs w:val="28"/>
        </w:rPr>
        <w:t>—</w:t>
      </w:r>
      <w:r>
        <w:rPr>
          <w:rFonts w:eastAsia="Calibri"/>
          <w:color w:val="000000"/>
          <w:sz w:val="28"/>
          <w:szCs w:val="28"/>
        </w:rPr>
        <w:t xml:space="preserve"> </w:t>
      </w:r>
      <w:proofErr w:type="gramStart"/>
      <w:r>
        <w:rPr>
          <w:rFonts w:eastAsia="Calibri"/>
          <w:color w:val="000000"/>
          <w:sz w:val="28"/>
          <w:szCs w:val="28"/>
        </w:rPr>
        <w:t>Москва :</w:t>
      </w:r>
      <w:proofErr w:type="gramEnd"/>
      <w:r>
        <w:rPr>
          <w:rFonts w:eastAsia="Calibri"/>
          <w:color w:val="000000"/>
          <w:sz w:val="28"/>
          <w:szCs w:val="28"/>
        </w:rPr>
        <w:t xml:space="preserve"> КНОРУС, 2021. </w:t>
      </w:r>
      <w:r>
        <w:rPr>
          <w:rFonts w:ascii="Liberation Serif" w:eastAsia="Calibri" w:hAnsi="Liberation Serif"/>
          <w:bCs/>
          <w:color w:val="000000"/>
          <w:sz w:val="28"/>
          <w:szCs w:val="28"/>
        </w:rPr>
        <w:t>—</w:t>
      </w:r>
      <w:r>
        <w:rPr>
          <w:rFonts w:eastAsia="Calibri"/>
          <w:color w:val="000000"/>
          <w:sz w:val="28"/>
          <w:szCs w:val="28"/>
        </w:rPr>
        <w:t xml:space="preserve"> 501 с. </w:t>
      </w:r>
      <w:r>
        <w:rPr>
          <w:rFonts w:ascii="Liberation Serif" w:eastAsia="Calibri" w:hAnsi="Liberation Serif"/>
          <w:bCs/>
          <w:color w:val="000000"/>
          <w:sz w:val="28"/>
          <w:szCs w:val="28"/>
        </w:rPr>
        <w:t>—</w:t>
      </w:r>
      <w:r>
        <w:rPr>
          <w:rFonts w:eastAsia="Calibri"/>
          <w:color w:val="000000"/>
          <w:sz w:val="28"/>
          <w:szCs w:val="28"/>
        </w:rPr>
        <w:t xml:space="preserve"> (Магистратура и аспирантура). </w:t>
      </w:r>
      <w:r>
        <w:rPr>
          <w:rFonts w:ascii="Liberation Serif" w:eastAsia="Calibri" w:hAnsi="Liberation Serif"/>
          <w:bCs/>
          <w:color w:val="000000"/>
          <w:sz w:val="28"/>
          <w:szCs w:val="28"/>
        </w:rPr>
        <w:t>—</w:t>
      </w:r>
      <w:r>
        <w:rPr>
          <w:rFonts w:eastAsia="Calibri"/>
          <w:color w:val="000000"/>
          <w:sz w:val="28"/>
          <w:szCs w:val="28"/>
        </w:rPr>
        <w:t xml:space="preserve"> ЭБС BOOK.RU. </w:t>
      </w:r>
      <w:r>
        <w:rPr>
          <w:rFonts w:ascii="Liberation Serif" w:eastAsia="Calibri" w:hAnsi="Liberation Serif"/>
          <w:bCs/>
          <w:color w:val="000000"/>
          <w:sz w:val="28"/>
          <w:szCs w:val="28"/>
        </w:rPr>
        <w:t>—</w:t>
      </w:r>
      <w:r>
        <w:rPr>
          <w:rFonts w:eastAsia="Calibri"/>
          <w:color w:val="000000"/>
          <w:sz w:val="28"/>
          <w:szCs w:val="28"/>
        </w:rPr>
        <w:t xml:space="preserve"> URL: https://book.ru/book/936555 (дата обращения: </w:t>
      </w:r>
      <w:r>
        <w:rPr>
          <w:rFonts w:ascii="Liberation Serif" w:eastAsia="Calibri" w:hAnsi="Liberation Serif"/>
          <w:bCs/>
          <w:color w:val="000000"/>
          <w:sz w:val="28"/>
          <w:szCs w:val="28"/>
        </w:rPr>
        <w:t>08.11.2023</w:t>
      </w:r>
      <w:r>
        <w:rPr>
          <w:rFonts w:eastAsia="Calibri"/>
          <w:color w:val="000000"/>
          <w:sz w:val="28"/>
          <w:szCs w:val="28"/>
        </w:rPr>
        <w:t xml:space="preserve">).  </w:t>
      </w:r>
      <w:r>
        <w:rPr>
          <w:rFonts w:ascii="Liberation Serif" w:eastAsia="Calibri" w:hAnsi="Liberation Serif"/>
          <w:bCs/>
          <w:color w:val="000000"/>
          <w:sz w:val="28"/>
          <w:szCs w:val="28"/>
        </w:rPr>
        <w:t xml:space="preserve">— </w:t>
      </w:r>
      <w:proofErr w:type="gramStart"/>
      <w:r>
        <w:rPr>
          <w:rFonts w:eastAsia="Calibri"/>
          <w:color w:val="000000"/>
          <w:sz w:val="28"/>
          <w:szCs w:val="28"/>
        </w:rPr>
        <w:t>Текст :</w:t>
      </w:r>
      <w:proofErr w:type="gramEnd"/>
      <w:r>
        <w:rPr>
          <w:rFonts w:eastAsia="Calibri"/>
          <w:color w:val="000000"/>
          <w:sz w:val="28"/>
          <w:szCs w:val="28"/>
        </w:rPr>
        <w:t xml:space="preserve"> электронный.</w:t>
      </w:r>
    </w:p>
    <w:p w:rsidR="000C2A94" w:rsidRDefault="000C2A9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sz w:val="28"/>
          <w:szCs w:val="28"/>
        </w:rPr>
      </w:pP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Fonts w:eastAsiaTheme="minorHAnsi"/>
          <w:color w:val="000000"/>
          <w:sz w:val="28"/>
          <w:szCs w:val="28"/>
        </w:rPr>
      </w:pPr>
      <w:r>
        <w:rPr>
          <w:b/>
          <w:bCs/>
          <w:color w:val="000000" w:themeColor="text1"/>
          <w:sz w:val="28"/>
          <w:szCs w:val="28"/>
        </w:rPr>
        <w:t>в) Дополнительная литература:</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 xml:space="preserve">1. Жуков, П. Е. Международный финансовый </w:t>
      </w:r>
      <w:proofErr w:type="gramStart"/>
      <w:r>
        <w:rPr>
          <w:rFonts w:eastAsiaTheme="minorHAnsi"/>
          <w:color w:val="000000"/>
          <w:sz w:val="28"/>
          <w:szCs w:val="28"/>
        </w:rPr>
        <w:t>менеджмент :</w:t>
      </w:r>
      <w:proofErr w:type="gramEnd"/>
      <w:r>
        <w:rPr>
          <w:rFonts w:eastAsiaTheme="minorHAnsi"/>
          <w:color w:val="000000"/>
          <w:sz w:val="28"/>
          <w:szCs w:val="28"/>
        </w:rPr>
        <w:t xml:space="preserve"> </w:t>
      </w:r>
      <w:r>
        <w:rPr>
          <w:rFonts w:eastAsia="Calibri"/>
          <w:color w:val="000000"/>
          <w:sz w:val="28"/>
          <w:szCs w:val="28"/>
        </w:rPr>
        <w:t>учеб. для напр. магистратуры «Экономика»</w:t>
      </w:r>
      <w:r>
        <w:rPr>
          <w:rFonts w:eastAsiaTheme="minorHAnsi"/>
          <w:color w:val="000000"/>
          <w:sz w:val="28"/>
          <w:szCs w:val="28"/>
        </w:rPr>
        <w:t xml:space="preserve"> / П. Е. Жуков, И. Я. </w:t>
      </w:r>
      <w:proofErr w:type="spellStart"/>
      <w:r>
        <w:rPr>
          <w:rFonts w:eastAsiaTheme="minorHAnsi"/>
          <w:color w:val="000000"/>
          <w:sz w:val="28"/>
          <w:szCs w:val="28"/>
        </w:rPr>
        <w:t>Лукасевич</w:t>
      </w:r>
      <w:proofErr w:type="spellEnd"/>
      <w:r>
        <w:rPr>
          <w:rFonts w:eastAsiaTheme="minorHAnsi"/>
          <w:color w:val="000000"/>
          <w:sz w:val="28"/>
          <w:szCs w:val="28"/>
        </w:rPr>
        <w:t xml:space="preserve"> ; </w:t>
      </w:r>
      <w:proofErr w:type="spellStart"/>
      <w:r>
        <w:rPr>
          <w:rFonts w:eastAsiaTheme="minorHAnsi"/>
          <w:color w:val="000000"/>
          <w:sz w:val="28"/>
          <w:szCs w:val="28"/>
        </w:rPr>
        <w:t>Финуниверситет</w:t>
      </w:r>
      <w:proofErr w:type="spellEnd"/>
      <w:r>
        <w:rPr>
          <w:rFonts w:eastAsiaTheme="minorHAnsi"/>
          <w:color w:val="000000"/>
          <w:sz w:val="28"/>
          <w:szCs w:val="28"/>
        </w:rPr>
        <w:t xml:space="preserve">. — </w:t>
      </w:r>
      <w:proofErr w:type="gramStart"/>
      <w:r>
        <w:rPr>
          <w:rFonts w:eastAsiaTheme="minorHAnsi"/>
          <w:color w:val="000000"/>
          <w:sz w:val="28"/>
          <w:szCs w:val="28"/>
        </w:rPr>
        <w:t>Москва :</w:t>
      </w:r>
      <w:proofErr w:type="gramEnd"/>
      <w:r>
        <w:rPr>
          <w:rFonts w:eastAsiaTheme="minorHAnsi"/>
          <w:color w:val="000000"/>
          <w:sz w:val="28"/>
          <w:szCs w:val="28"/>
        </w:rPr>
        <w:t xml:space="preserve"> </w:t>
      </w:r>
      <w:proofErr w:type="spellStart"/>
      <w:r>
        <w:rPr>
          <w:rFonts w:eastAsiaTheme="minorHAnsi"/>
          <w:color w:val="000000"/>
          <w:sz w:val="28"/>
          <w:szCs w:val="28"/>
        </w:rPr>
        <w:t>КноРус</w:t>
      </w:r>
      <w:proofErr w:type="spellEnd"/>
      <w:r>
        <w:rPr>
          <w:rFonts w:eastAsiaTheme="minorHAnsi"/>
          <w:color w:val="000000"/>
          <w:sz w:val="28"/>
          <w:szCs w:val="28"/>
        </w:rPr>
        <w:t xml:space="preserve">, 2020. — 208 с. — ISBN 978-5-406-07244-8. — </w:t>
      </w:r>
      <w:r>
        <w:rPr>
          <w:rFonts w:eastAsia="Calibri"/>
          <w:color w:val="000000"/>
          <w:sz w:val="28"/>
          <w:szCs w:val="28"/>
        </w:rPr>
        <w:t xml:space="preserve">ЭБС BOOK.RU. </w:t>
      </w:r>
      <w:r>
        <w:rPr>
          <w:rFonts w:ascii="Liberation Serif" w:eastAsia="Calibri" w:hAnsi="Liberation Serif"/>
          <w:bCs/>
          <w:color w:val="000000"/>
          <w:sz w:val="28"/>
          <w:szCs w:val="28"/>
        </w:rPr>
        <w:t xml:space="preserve">— </w:t>
      </w:r>
      <w:r>
        <w:rPr>
          <w:rFonts w:eastAsiaTheme="minorHAnsi"/>
          <w:color w:val="000000"/>
          <w:sz w:val="28"/>
          <w:szCs w:val="28"/>
        </w:rPr>
        <w:t xml:space="preserve">URL: https://book.ru/book/934318 (дата обращения: 08.11.2023). — </w:t>
      </w:r>
      <w:proofErr w:type="gramStart"/>
      <w:r>
        <w:rPr>
          <w:rFonts w:eastAsiaTheme="minorHAnsi"/>
          <w:color w:val="000000"/>
          <w:sz w:val="28"/>
          <w:szCs w:val="28"/>
        </w:rPr>
        <w:t>Текст :</w:t>
      </w:r>
      <w:proofErr w:type="gramEnd"/>
      <w:r>
        <w:rPr>
          <w:rFonts w:eastAsiaTheme="minorHAnsi"/>
          <w:color w:val="000000"/>
          <w:sz w:val="28"/>
          <w:szCs w:val="28"/>
        </w:rPr>
        <w:t xml:space="preserve"> электронный.</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 xml:space="preserve">2. </w:t>
      </w:r>
      <w:r>
        <w:rPr>
          <w:rFonts w:ascii="Liberation Serif" w:eastAsiaTheme="minorHAnsi" w:hAnsi="Liberation Serif"/>
          <w:color w:val="000000"/>
          <w:sz w:val="28"/>
          <w:szCs w:val="28"/>
        </w:rPr>
        <w:t xml:space="preserve">Управленческий учет в бюджетных </w:t>
      </w:r>
      <w:proofErr w:type="gramStart"/>
      <w:r>
        <w:rPr>
          <w:rFonts w:ascii="Liberation Serif" w:eastAsiaTheme="minorHAnsi" w:hAnsi="Liberation Serif"/>
          <w:color w:val="000000"/>
          <w:sz w:val="28"/>
          <w:szCs w:val="28"/>
        </w:rPr>
        <w:t>учреждениях :</w:t>
      </w:r>
      <w:proofErr w:type="gramEnd"/>
      <w:r>
        <w:rPr>
          <w:rFonts w:ascii="Liberation Serif" w:eastAsiaTheme="minorHAnsi" w:hAnsi="Liberation Serif"/>
          <w:color w:val="000000"/>
          <w:sz w:val="28"/>
          <w:szCs w:val="28"/>
        </w:rPr>
        <w:t xml:space="preserve"> учебник / М. А. Вахрушина, И. Д. Демина, М. И. Сидорова [и др.] ; под ред. М. А. Вахрушиной ; </w:t>
      </w:r>
      <w:proofErr w:type="spellStart"/>
      <w:r>
        <w:rPr>
          <w:rFonts w:ascii="Liberation Serif" w:eastAsiaTheme="minorHAnsi" w:hAnsi="Liberation Serif"/>
          <w:color w:val="000000"/>
          <w:sz w:val="28"/>
          <w:szCs w:val="28"/>
        </w:rPr>
        <w:t>Финуниверситет</w:t>
      </w:r>
      <w:proofErr w:type="spellEnd"/>
      <w:r>
        <w:rPr>
          <w:rFonts w:ascii="Liberation Serif" w:eastAsiaTheme="minorHAnsi" w:hAnsi="Liberation Serif"/>
          <w:color w:val="000000"/>
          <w:sz w:val="28"/>
          <w:szCs w:val="28"/>
        </w:rPr>
        <w:t xml:space="preserve">. — </w:t>
      </w:r>
      <w:proofErr w:type="gramStart"/>
      <w:r>
        <w:rPr>
          <w:rFonts w:ascii="Liberation Serif" w:eastAsiaTheme="minorHAnsi" w:hAnsi="Liberation Serif"/>
          <w:color w:val="000000"/>
          <w:sz w:val="28"/>
          <w:szCs w:val="28"/>
        </w:rPr>
        <w:t>Москва :</w:t>
      </w:r>
      <w:proofErr w:type="gramEnd"/>
      <w:r>
        <w:rPr>
          <w:rFonts w:ascii="Liberation Serif" w:eastAsiaTheme="minorHAnsi" w:hAnsi="Liberation Serif"/>
          <w:color w:val="000000"/>
          <w:sz w:val="28"/>
          <w:szCs w:val="28"/>
        </w:rPr>
        <w:t xml:space="preserve"> Вузовский учебник : ИНФРА-М, 2024.  — 154 с. — ISBN 978-5-9558-0507-8. — ЭБС Znanium.com. — URL: https://znanium.com/catalog/product/2121224 (дата обращения: 08.11.2023).  — </w:t>
      </w:r>
      <w:proofErr w:type="gramStart"/>
      <w:r>
        <w:rPr>
          <w:rFonts w:ascii="Liberation Serif" w:eastAsiaTheme="minorHAnsi" w:hAnsi="Liberation Serif"/>
          <w:color w:val="000000"/>
          <w:sz w:val="28"/>
          <w:szCs w:val="28"/>
        </w:rPr>
        <w:t>Текст :</w:t>
      </w:r>
      <w:proofErr w:type="gramEnd"/>
      <w:r>
        <w:rPr>
          <w:rFonts w:ascii="Liberation Serif" w:eastAsiaTheme="minorHAnsi" w:hAnsi="Liberation Serif"/>
          <w:color w:val="000000"/>
          <w:sz w:val="28"/>
          <w:szCs w:val="28"/>
        </w:rPr>
        <w:t xml:space="preserve"> электронный.</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 xml:space="preserve">3. Финансовый менеджмент в </w:t>
      </w:r>
      <w:proofErr w:type="gramStart"/>
      <w:r>
        <w:rPr>
          <w:rFonts w:eastAsiaTheme="minorHAnsi"/>
          <w:color w:val="000000"/>
          <w:sz w:val="28"/>
          <w:szCs w:val="28"/>
        </w:rPr>
        <w:t>EXCEL :</w:t>
      </w:r>
      <w:proofErr w:type="gramEnd"/>
      <w:r>
        <w:rPr>
          <w:rFonts w:eastAsiaTheme="minorHAnsi"/>
          <w:color w:val="000000"/>
          <w:sz w:val="28"/>
          <w:szCs w:val="28"/>
        </w:rPr>
        <w:t xml:space="preserve"> </w:t>
      </w:r>
      <w:r>
        <w:rPr>
          <w:rFonts w:eastAsia="Calibri"/>
          <w:color w:val="000000"/>
          <w:sz w:val="28"/>
          <w:szCs w:val="28"/>
        </w:rPr>
        <w:t>учеб. для напр. магистратуры «Экономика» и «Менеджмент»</w:t>
      </w:r>
      <w:r>
        <w:rPr>
          <w:rFonts w:eastAsiaTheme="minorHAnsi"/>
          <w:color w:val="000000"/>
          <w:sz w:val="28"/>
          <w:szCs w:val="28"/>
        </w:rPr>
        <w:t xml:space="preserve"> / И. С. Демин, Д. А. Егорова, П. Е. Жуков [и др.] ; под общ. ред. Е. А. Федоровой ; </w:t>
      </w:r>
      <w:proofErr w:type="spellStart"/>
      <w:r>
        <w:rPr>
          <w:rFonts w:eastAsiaTheme="minorHAnsi"/>
          <w:color w:val="000000"/>
          <w:sz w:val="28"/>
          <w:szCs w:val="28"/>
        </w:rPr>
        <w:t>Финуниверситет</w:t>
      </w:r>
      <w:proofErr w:type="spellEnd"/>
      <w:r>
        <w:rPr>
          <w:rFonts w:eastAsiaTheme="minorHAnsi"/>
          <w:color w:val="000000"/>
          <w:sz w:val="28"/>
          <w:szCs w:val="28"/>
        </w:rPr>
        <w:t xml:space="preserve">. — </w:t>
      </w:r>
      <w:proofErr w:type="gramStart"/>
      <w:r>
        <w:rPr>
          <w:rFonts w:eastAsiaTheme="minorHAnsi"/>
          <w:color w:val="000000"/>
          <w:sz w:val="28"/>
          <w:szCs w:val="28"/>
        </w:rPr>
        <w:t>Москва :</w:t>
      </w:r>
      <w:proofErr w:type="gramEnd"/>
      <w:r>
        <w:rPr>
          <w:rFonts w:eastAsiaTheme="minorHAnsi"/>
          <w:color w:val="000000"/>
          <w:sz w:val="28"/>
          <w:szCs w:val="28"/>
        </w:rPr>
        <w:t xml:space="preserve"> </w:t>
      </w:r>
      <w:proofErr w:type="spellStart"/>
      <w:r>
        <w:rPr>
          <w:rFonts w:eastAsiaTheme="minorHAnsi"/>
          <w:color w:val="000000"/>
          <w:sz w:val="28"/>
          <w:szCs w:val="28"/>
        </w:rPr>
        <w:t>КноРус</w:t>
      </w:r>
      <w:proofErr w:type="spellEnd"/>
      <w:r>
        <w:rPr>
          <w:rFonts w:eastAsiaTheme="minorHAnsi"/>
          <w:color w:val="000000"/>
          <w:sz w:val="28"/>
          <w:szCs w:val="28"/>
        </w:rPr>
        <w:t xml:space="preserve">, 2023. — 427 с. — ISBN 978-5-406-11858-0. — </w:t>
      </w:r>
      <w:r>
        <w:rPr>
          <w:rFonts w:eastAsia="Calibri"/>
          <w:color w:val="000000"/>
          <w:sz w:val="28"/>
          <w:szCs w:val="28"/>
        </w:rPr>
        <w:t xml:space="preserve">ЭБС BOOK.RU. </w:t>
      </w:r>
      <w:r>
        <w:rPr>
          <w:rFonts w:ascii="Liberation Serif" w:eastAsia="Calibri" w:hAnsi="Liberation Serif"/>
          <w:bCs/>
          <w:color w:val="000000"/>
          <w:sz w:val="28"/>
          <w:szCs w:val="28"/>
        </w:rPr>
        <w:t xml:space="preserve">— </w:t>
      </w:r>
      <w:r>
        <w:rPr>
          <w:rFonts w:eastAsiaTheme="minorHAnsi"/>
          <w:color w:val="000000"/>
          <w:sz w:val="28"/>
          <w:szCs w:val="28"/>
        </w:rPr>
        <w:t xml:space="preserve">URL: https://book.ru/book/949872 (дата обращения: 08.11.2023). — </w:t>
      </w:r>
      <w:proofErr w:type="gramStart"/>
      <w:r>
        <w:rPr>
          <w:rFonts w:eastAsiaTheme="minorHAnsi"/>
          <w:color w:val="000000"/>
          <w:sz w:val="28"/>
          <w:szCs w:val="28"/>
        </w:rPr>
        <w:t>Текст :</w:t>
      </w:r>
      <w:proofErr w:type="gramEnd"/>
      <w:r>
        <w:rPr>
          <w:rFonts w:eastAsiaTheme="minorHAnsi"/>
          <w:color w:val="000000"/>
          <w:sz w:val="28"/>
          <w:szCs w:val="28"/>
        </w:rPr>
        <w:t xml:space="preserve"> электронный.</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 xml:space="preserve">4. Финансовое моделирование в фирме в </w:t>
      </w:r>
      <w:proofErr w:type="spellStart"/>
      <w:proofErr w:type="gramStart"/>
      <w:r>
        <w:rPr>
          <w:rFonts w:eastAsiaTheme="minorHAnsi"/>
          <w:color w:val="000000"/>
          <w:sz w:val="28"/>
          <w:szCs w:val="28"/>
        </w:rPr>
        <w:t>Excel</w:t>
      </w:r>
      <w:proofErr w:type="spellEnd"/>
      <w:r>
        <w:rPr>
          <w:rFonts w:eastAsiaTheme="minorHAnsi"/>
          <w:color w:val="000000"/>
          <w:sz w:val="28"/>
          <w:szCs w:val="28"/>
        </w:rPr>
        <w:t xml:space="preserve"> :</w:t>
      </w:r>
      <w:proofErr w:type="gramEnd"/>
      <w:r>
        <w:rPr>
          <w:rFonts w:eastAsiaTheme="minorHAnsi"/>
          <w:color w:val="000000"/>
          <w:sz w:val="28"/>
          <w:szCs w:val="28"/>
        </w:rPr>
        <w:t xml:space="preserve"> </w:t>
      </w:r>
      <w:r>
        <w:rPr>
          <w:rFonts w:eastAsia="Calibri"/>
          <w:color w:val="000000"/>
          <w:sz w:val="28"/>
          <w:szCs w:val="28"/>
        </w:rPr>
        <w:t>учеб. для напр. магистратуры «Экономика»</w:t>
      </w:r>
      <w:r>
        <w:rPr>
          <w:rFonts w:eastAsiaTheme="minorHAnsi"/>
          <w:color w:val="000000"/>
          <w:sz w:val="28"/>
          <w:szCs w:val="28"/>
        </w:rPr>
        <w:t xml:space="preserve"> / Л. И. Черникова, Н. А. Платонова, Е. В. Корнилова [и др.] ; под общ. ред. Л. И. </w:t>
      </w:r>
      <w:proofErr w:type="spellStart"/>
      <w:r>
        <w:rPr>
          <w:rFonts w:eastAsiaTheme="minorHAnsi"/>
          <w:color w:val="000000"/>
          <w:sz w:val="28"/>
          <w:szCs w:val="28"/>
        </w:rPr>
        <w:t>Черниковой</w:t>
      </w:r>
      <w:proofErr w:type="spellEnd"/>
      <w:r>
        <w:rPr>
          <w:rFonts w:eastAsiaTheme="minorHAnsi"/>
          <w:color w:val="000000"/>
          <w:sz w:val="28"/>
          <w:szCs w:val="28"/>
        </w:rPr>
        <w:t xml:space="preserve"> ; </w:t>
      </w:r>
      <w:proofErr w:type="spellStart"/>
      <w:r>
        <w:rPr>
          <w:rFonts w:eastAsiaTheme="minorHAnsi"/>
          <w:color w:val="000000"/>
          <w:sz w:val="28"/>
          <w:szCs w:val="28"/>
        </w:rPr>
        <w:t>Финуниверситет</w:t>
      </w:r>
      <w:proofErr w:type="spellEnd"/>
      <w:r>
        <w:rPr>
          <w:rFonts w:eastAsiaTheme="minorHAnsi"/>
          <w:color w:val="000000"/>
          <w:sz w:val="28"/>
          <w:szCs w:val="28"/>
        </w:rPr>
        <w:t xml:space="preserve">. — </w:t>
      </w:r>
      <w:proofErr w:type="gramStart"/>
      <w:r>
        <w:rPr>
          <w:rFonts w:eastAsiaTheme="minorHAnsi"/>
          <w:color w:val="000000"/>
          <w:sz w:val="28"/>
          <w:szCs w:val="28"/>
        </w:rPr>
        <w:t>Москва :</w:t>
      </w:r>
      <w:proofErr w:type="gramEnd"/>
      <w:r>
        <w:rPr>
          <w:rFonts w:eastAsiaTheme="minorHAnsi"/>
          <w:color w:val="000000"/>
          <w:sz w:val="28"/>
          <w:szCs w:val="28"/>
        </w:rPr>
        <w:t xml:space="preserve"> </w:t>
      </w:r>
      <w:proofErr w:type="spellStart"/>
      <w:r>
        <w:rPr>
          <w:rFonts w:eastAsiaTheme="minorHAnsi"/>
          <w:color w:val="000000"/>
          <w:sz w:val="28"/>
          <w:szCs w:val="28"/>
        </w:rPr>
        <w:t>КноРус</w:t>
      </w:r>
      <w:proofErr w:type="spellEnd"/>
      <w:r>
        <w:rPr>
          <w:rFonts w:eastAsiaTheme="minorHAnsi"/>
          <w:color w:val="000000"/>
          <w:sz w:val="28"/>
          <w:szCs w:val="28"/>
        </w:rPr>
        <w:t xml:space="preserve">, 2024. — 268 с. — ISBN 978-5-406-12379-9. — </w:t>
      </w:r>
      <w:r>
        <w:rPr>
          <w:rFonts w:eastAsia="Calibri"/>
          <w:color w:val="000000"/>
          <w:sz w:val="28"/>
          <w:szCs w:val="28"/>
        </w:rPr>
        <w:t xml:space="preserve">ЭБС BOOK.RU. </w:t>
      </w:r>
      <w:r>
        <w:rPr>
          <w:rFonts w:ascii="Liberation Serif" w:eastAsia="Calibri" w:hAnsi="Liberation Serif"/>
          <w:bCs/>
          <w:color w:val="000000"/>
          <w:sz w:val="28"/>
          <w:szCs w:val="28"/>
        </w:rPr>
        <w:t>—</w:t>
      </w:r>
      <w:r>
        <w:rPr>
          <w:rFonts w:eastAsiaTheme="minorHAnsi"/>
          <w:color w:val="000000"/>
          <w:sz w:val="28"/>
          <w:szCs w:val="28"/>
        </w:rPr>
        <w:t xml:space="preserve"> URL: https://book.ru/book/951093 (дата обращения: 08.11.2023). — </w:t>
      </w:r>
      <w:proofErr w:type="gramStart"/>
      <w:r>
        <w:rPr>
          <w:rFonts w:eastAsiaTheme="minorHAnsi"/>
          <w:color w:val="000000"/>
          <w:sz w:val="28"/>
          <w:szCs w:val="28"/>
        </w:rPr>
        <w:t>Текст :</w:t>
      </w:r>
      <w:proofErr w:type="gramEnd"/>
      <w:r>
        <w:rPr>
          <w:rFonts w:eastAsiaTheme="minorHAnsi"/>
          <w:color w:val="000000"/>
          <w:sz w:val="28"/>
          <w:szCs w:val="28"/>
        </w:rPr>
        <w:t xml:space="preserve"> электронный.</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 xml:space="preserve">5. </w:t>
      </w:r>
      <w:r>
        <w:rPr>
          <w:rFonts w:ascii="Liberation Serif" w:eastAsiaTheme="minorHAnsi" w:hAnsi="Liberation Serif"/>
          <w:color w:val="000000"/>
          <w:sz w:val="28"/>
          <w:szCs w:val="28"/>
        </w:rPr>
        <w:t xml:space="preserve">Государственное и муниципальное </w:t>
      </w:r>
      <w:proofErr w:type="gramStart"/>
      <w:r>
        <w:rPr>
          <w:rFonts w:ascii="Liberation Serif" w:eastAsiaTheme="minorHAnsi" w:hAnsi="Liberation Serif"/>
          <w:color w:val="000000"/>
          <w:sz w:val="28"/>
          <w:szCs w:val="28"/>
        </w:rPr>
        <w:t>управление :</w:t>
      </w:r>
      <w:proofErr w:type="gramEnd"/>
      <w:r>
        <w:rPr>
          <w:rFonts w:ascii="Liberation Serif" w:eastAsiaTheme="minorHAnsi" w:hAnsi="Liberation Serif"/>
          <w:color w:val="000000"/>
          <w:sz w:val="28"/>
          <w:szCs w:val="28"/>
        </w:rPr>
        <w:t xml:space="preserve"> учеб. и практикум для вузов / Л. В. </w:t>
      </w:r>
      <w:proofErr w:type="spellStart"/>
      <w:r>
        <w:rPr>
          <w:rFonts w:ascii="Liberation Serif" w:eastAsiaTheme="minorHAnsi" w:hAnsi="Liberation Serif"/>
          <w:color w:val="000000"/>
          <w:sz w:val="28"/>
          <w:szCs w:val="28"/>
        </w:rPr>
        <w:t>Адамская</w:t>
      </w:r>
      <w:proofErr w:type="spellEnd"/>
      <w:r>
        <w:rPr>
          <w:rFonts w:ascii="Liberation Serif" w:eastAsiaTheme="minorHAnsi" w:hAnsi="Liberation Serif"/>
          <w:color w:val="000000"/>
          <w:sz w:val="28"/>
          <w:szCs w:val="28"/>
        </w:rPr>
        <w:t xml:space="preserve">, Р. Е. Артюхин, С. Е. Прокофьев [и др.] ; под ред. С. Е. Прокофьева, О. В. Паниной, С. Г. Еремина, Н. Н. </w:t>
      </w:r>
      <w:proofErr w:type="spellStart"/>
      <w:r>
        <w:rPr>
          <w:rFonts w:ascii="Liberation Serif" w:eastAsiaTheme="minorHAnsi" w:hAnsi="Liberation Serif"/>
          <w:color w:val="000000"/>
          <w:sz w:val="28"/>
          <w:szCs w:val="28"/>
        </w:rPr>
        <w:t>Мусиновой</w:t>
      </w:r>
      <w:proofErr w:type="spellEnd"/>
      <w:r>
        <w:rPr>
          <w:rFonts w:ascii="Liberation Serif" w:eastAsiaTheme="minorHAnsi" w:hAnsi="Liberation Serif"/>
          <w:color w:val="000000"/>
          <w:sz w:val="28"/>
          <w:szCs w:val="28"/>
        </w:rPr>
        <w:t xml:space="preserve">. — 2-е изд. — </w:t>
      </w:r>
      <w:proofErr w:type="gramStart"/>
      <w:r>
        <w:rPr>
          <w:rFonts w:ascii="Liberation Serif" w:eastAsiaTheme="minorHAnsi" w:hAnsi="Liberation Serif"/>
          <w:color w:val="000000"/>
          <w:sz w:val="28"/>
          <w:szCs w:val="28"/>
        </w:rPr>
        <w:t>Москва :</w:t>
      </w:r>
      <w:proofErr w:type="gramEnd"/>
      <w:r>
        <w:rPr>
          <w:rFonts w:ascii="Liberation Serif" w:eastAsiaTheme="minorHAnsi" w:hAnsi="Liberation Serif"/>
          <w:color w:val="000000"/>
          <w:sz w:val="28"/>
          <w:szCs w:val="28"/>
        </w:rPr>
        <w:t xml:space="preserve"> </w:t>
      </w:r>
      <w:proofErr w:type="spellStart"/>
      <w:r>
        <w:rPr>
          <w:rFonts w:ascii="Liberation Serif" w:eastAsiaTheme="minorHAnsi" w:hAnsi="Liberation Serif"/>
          <w:color w:val="000000"/>
          <w:sz w:val="28"/>
          <w:szCs w:val="28"/>
        </w:rPr>
        <w:t>Юрайт</w:t>
      </w:r>
      <w:proofErr w:type="spellEnd"/>
      <w:r>
        <w:rPr>
          <w:rFonts w:ascii="Liberation Serif" w:eastAsiaTheme="minorHAnsi" w:hAnsi="Liberation Serif"/>
          <w:color w:val="000000"/>
          <w:sz w:val="28"/>
          <w:szCs w:val="28"/>
        </w:rPr>
        <w:t xml:space="preserve">, 2023. — 608 с. — (Высшее образование). — ISBN 978-5-534-13133-8. — Образовательная платформа </w:t>
      </w:r>
      <w:proofErr w:type="spellStart"/>
      <w:r>
        <w:rPr>
          <w:rFonts w:ascii="Liberation Serif" w:eastAsiaTheme="minorHAnsi" w:hAnsi="Liberation Serif"/>
          <w:color w:val="000000"/>
          <w:sz w:val="28"/>
          <w:szCs w:val="28"/>
        </w:rPr>
        <w:t>Юрайт</w:t>
      </w:r>
      <w:proofErr w:type="spellEnd"/>
      <w:r>
        <w:rPr>
          <w:rFonts w:ascii="Liberation Serif" w:eastAsiaTheme="minorHAnsi" w:hAnsi="Liberation Serif"/>
          <w:color w:val="000000"/>
          <w:sz w:val="28"/>
          <w:szCs w:val="28"/>
        </w:rPr>
        <w:t xml:space="preserve">. — URL: </w:t>
      </w:r>
      <w:hyperlink r:id="rId15">
        <w:r>
          <w:rPr>
            <w:rFonts w:ascii="Liberation Serif" w:eastAsiaTheme="minorHAnsi" w:hAnsi="Liberation Serif"/>
            <w:color w:val="000000"/>
            <w:sz w:val="28"/>
            <w:szCs w:val="28"/>
          </w:rPr>
          <w:t>https://urait.ru/bcode/519311</w:t>
        </w:r>
      </w:hyperlink>
      <w:r>
        <w:rPr>
          <w:rFonts w:ascii="Liberation Serif" w:eastAsiaTheme="minorHAnsi" w:hAnsi="Liberation Serif"/>
          <w:color w:val="000000"/>
          <w:sz w:val="28"/>
          <w:szCs w:val="28"/>
        </w:rPr>
        <w:t xml:space="preserve"> (дата обращения: 08.11.2023). — </w:t>
      </w:r>
      <w:proofErr w:type="gramStart"/>
      <w:r>
        <w:rPr>
          <w:rFonts w:ascii="Liberation Serif" w:eastAsiaTheme="minorHAnsi" w:hAnsi="Liberation Serif"/>
          <w:color w:val="000000"/>
          <w:sz w:val="28"/>
          <w:szCs w:val="28"/>
        </w:rPr>
        <w:t>Текст :</w:t>
      </w:r>
      <w:proofErr w:type="gramEnd"/>
      <w:r>
        <w:rPr>
          <w:rFonts w:ascii="Liberation Serif" w:eastAsiaTheme="minorHAnsi" w:hAnsi="Liberation Serif"/>
          <w:color w:val="000000"/>
          <w:sz w:val="28"/>
          <w:szCs w:val="28"/>
        </w:rPr>
        <w:t xml:space="preserve"> электронный.</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 xml:space="preserve">6. </w:t>
      </w:r>
      <w:r>
        <w:rPr>
          <w:rStyle w:val="af1"/>
          <w:rFonts w:eastAsiaTheme="majorEastAsia"/>
          <w:b w:val="0"/>
          <w:bCs w:val="0"/>
          <w:color w:val="000000"/>
          <w:sz w:val="28"/>
          <w:szCs w:val="28"/>
        </w:rPr>
        <w:t xml:space="preserve">Макашина, О. В. Технологии управления государственными и муниципальными </w:t>
      </w:r>
      <w:proofErr w:type="gramStart"/>
      <w:r>
        <w:rPr>
          <w:rStyle w:val="af1"/>
          <w:rFonts w:eastAsiaTheme="majorEastAsia"/>
          <w:b w:val="0"/>
          <w:bCs w:val="0"/>
          <w:color w:val="000000"/>
          <w:sz w:val="28"/>
          <w:szCs w:val="28"/>
        </w:rPr>
        <w:t>финансами :</w:t>
      </w:r>
      <w:proofErr w:type="gramEnd"/>
      <w:r>
        <w:rPr>
          <w:rStyle w:val="af1"/>
          <w:rFonts w:eastAsiaTheme="majorEastAsia"/>
          <w:b w:val="0"/>
          <w:bCs w:val="0"/>
          <w:color w:val="000000"/>
          <w:sz w:val="28"/>
          <w:szCs w:val="28"/>
        </w:rPr>
        <w:t xml:space="preserve"> учеб. пособие / О. В. Макашина ; </w:t>
      </w:r>
      <w:proofErr w:type="spellStart"/>
      <w:r>
        <w:rPr>
          <w:rStyle w:val="af1"/>
          <w:rFonts w:eastAsiaTheme="majorEastAsia"/>
          <w:b w:val="0"/>
          <w:bCs w:val="0"/>
          <w:color w:val="000000"/>
          <w:sz w:val="28"/>
          <w:szCs w:val="28"/>
        </w:rPr>
        <w:t>Финуниверситет</w:t>
      </w:r>
      <w:proofErr w:type="spellEnd"/>
      <w:r>
        <w:rPr>
          <w:rStyle w:val="af1"/>
          <w:rFonts w:eastAsiaTheme="majorEastAsia"/>
          <w:b w:val="0"/>
          <w:bCs w:val="0"/>
          <w:color w:val="000000"/>
          <w:sz w:val="28"/>
          <w:szCs w:val="28"/>
        </w:rPr>
        <w:t xml:space="preserve">. — </w:t>
      </w:r>
      <w:proofErr w:type="gramStart"/>
      <w:r>
        <w:rPr>
          <w:rStyle w:val="af1"/>
          <w:rFonts w:eastAsiaTheme="majorEastAsia"/>
          <w:b w:val="0"/>
          <w:bCs w:val="0"/>
          <w:color w:val="000000"/>
          <w:sz w:val="28"/>
          <w:szCs w:val="28"/>
        </w:rPr>
        <w:t>Москва :</w:t>
      </w:r>
      <w:proofErr w:type="gramEnd"/>
      <w:r>
        <w:rPr>
          <w:rStyle w:val="af1"/>
          <w:rFonts w:eastAsiaTheme="majorEastAsia"/>
          <w:b w:val="0"/>
          <w:bCs w:val="0"/>
          <w:color w:val="000000"/>
          <w:sz w:val="28"/>
          <w:szCs w:val="28"/>
        </w:rPr>
        <w:t xml:space="preserve"> </w:t>
      </w:r>
      <w:proofErr w:type="spellStart"/>
      <w:r>
        <w:rPr>
          <w:rStyle w:val="af1"/>
          <w:rFonts w:eastAsiaTheme="majorEastAsia"/>
          <w:b w:val="0"/>
          <w:bCs w:val="0"/>
          <w:color w:val="000000"/>
          <w:sz w:val="28"/>
          <w:szCs w:val="28"/>
        </w:rPr>
        <w:t>КноРус</w:t>
      </w:r>
      <w:proofErr w:type="spellEnd"/>
      <w:r>
        <w:rPr>
          <w:rStyle w:val="af1"/>
          <w:rFonts w:eastAsiaTheme="majorEastAsia"/>
          <w:b w:val="0"/>
          <w:bCs w:val="0"/>
          <w:color w:val="000000"/>
          <w:sz w:val="28"/>
          <w:szCs w:val="28"/>
        </w:rPr>
        <w:t xml:space="preserve">, 2024. — 171 с. — ISBN 978-5-406-12263-1. — ЭБС </w:t>
      </w:r>
      <w:r>
        <w:rPr>
          <w:rStyle w:val="af1"/>
          <w:rFonts w:eastAsiaTheme="majorEastAsia"/>
          <w:b w:val="0"/>
          <w:bCs w:val="0"/>
          <w:color w:val="000000"/>
          <w:sz w:val="28"/>
          <w:szCs w:val="28"/>
        </w:rPr>
        <w:lastRenderedPageBreak/>
        <w:t xml:space="preserve">BOOK.RU. — URL: https://book.ru/book/950947 (дата обращения: </w:t>
      </w:r>
      <w:r>
        <w:rPr>
          <w:rStyle w:val="af1"/>
          <w:rFonts w:ascii="Liberation Serif" w:hAnsi="Liberation Serif"/>
          <w:b w:val="0"/>
          <w:bCs w:val="0"/>
          <w:color w:val="454545"/>
          <w:sz w:val="28"/>
          <w:szCs w:val="28"/>
        </w:rPr>
        <w:t>08.11.2023</w:t>
      </w:r>
      <w:r>
        <w:rPr>
          <w:rStyle w:val="af1"/>
          <w:rFonts w:eastAsiaTheme="majorEastAsia"/>
          <w:b w:val="0"/>
          <w:bCs w:val="0"/>
          <w:color w:val="000000"/>
          <w:sz w:val="28"/>
          <w:szCs w:val="28"/>
        </w:rPr>
        <w:t xml:space="preserve">). — </w:t>
      </w:r>
      <w:proofErr w:type="gramStart"/>
      <w:r>
        <w:rPr>
          <w:rStyle w:val="af1"/>
          <w:rFonts w:eastAsiaTheme="majorEastAsia"/>
          <w:b w:val="0"/>
          <w:bCs w:val="0"/>
          <w:color w:val="000000"/>
          <w:sz w:val="28"/>
          <w:szCs w:val="28"/>
        </w:rPr>
        <w:t>Текст :</w:t>
      </w:r>
      <w:proofErr w:type="gramEnd"/>
      <w:r>
        <w:rPr>
          <w:rStyle w:val="af1"/>
          <w:rFonts w:eastAsiaTheme="majorEastAsia"/>
          <w:b w:val="0"/>
          <w:bCs w:val="0"/>
          <w:color w:val="000000"/>
          <w:sz w:val="28"/>
          <w:szCs w:val="28"/>
        </w:rPr>
        <w:t xml:space="preserve"> электронный.</w:t>
      </w:r>
    </w:p>
    <w:p w:rsidR="000C2A94" w:rsidRDefault="00F47CAC">
      <w:pPr>
        <w:jc w:val="both"/>
        <w:rPr>
          <w:rStyle w:val="af1"/>
          <w:rFonts w:eastAsiaTheme="majorEastAsia"/>
          <w:b w:val="0"/>
          <w:bCs w:val="0"/>
          <w:color w:val="000000"/>
          <w:sz w:val="28"/>
          <w:szCs w:val="28"/>
        </w:rPr>
      </w:pPr>
      <w:r>
        <w:rPr>
          <w:rStyle w:val="af1"/>
          <w:rFonts w:eastAsiaTheme="majorEastAsia"/>
          <w:b w:val="0"/>
          <w:bCs w:val="0"/>
          <w:color w:val="000000"/>
          <w:sz w:val="28"/>
          <w:szCs w:val="28"/>
        </w:rPr>
        <w:t xml:space="preserve">       7. </w:t>
      </w:r>
      <w:proofErr w:type="spellStart"/>
      <w:r>
        <w:rPr>
          <w:rStyle w:val="af1"/>
          <w:rFonts w:eastAsiaTheme="majorEastAsia"/>
          <w:b w:val="0"/>
          <w:bCs w:val="0"/>
          <w:color w:val="000000"/>
          <w:sz w:val="28"/>
          <w:szCs w:val="28"/>
        </w:rPr>
        <w:t>Соменкова</w:t>
      </w:r>
      <w:proofErr w:type="spellEnd"/>
      <w:r>
        <w:rPr>
          <w:rStyle w:val="af1"/>
          <w:rFonts w:eastAsiaTheme="majorEastAsia"/>
          <w:b w:val="0"/>
          <w:bCs w:val="0"/>
          <w:color w:val="000000"/>
          <w:sz w:val="28"/>
          <w:szCs w:val="28"/>
        </w:rPr>
        <w:t xml:space="preserve">, Н. С. Принятие и исполнение государственных </w:t>
      </w:r>
      <w:proofErr w:type="gramStart"/>
      <w:r>
        <w:rPr>
          <w:rStyle w:val="af1"/>
          <w:rFonts w:eastAsiaTheme="majorEastAsia"/>
          <w:b w:val="0"/>
          <w:bCs w:val="0"/>
          <w:color w:val="000000"/>
          <w:sz w:val="28"/>
          <w:szCs w:val="28"/>
        </w:rPr>
        <w:t>решений :</w:t>
      </w:r>
      <w:proofErr w:type="gramEnd"/>
      <w:r>
        <w:rPr>
          <w:rStyle w:val="af1"/>
          <w:rFonts w:eastAsiaTheme="majorEastAsia"/>
          <w:b w:val="0"/>
          <w:bCs w:val="0"/>
          <w:color w:val="000000"/>
          <w:sz w:val="28"/>
          <w:szCs w:val="28"/>
        </w:rPr>
        <w:t xml:space="preserve"> учеб.-</w:t>
      </w:r>
      <w:proofErr w:type="spellStart"/>
      <w:r>
        <w:rPr>
          <w:rStyle w:val="af1"/>
          <w:rFonts w:eastAsiaTheme="majorEastAsia"/>
          <w:b w:val="0"/>
          <w:bCs w:val="0"/>
          <w:color w:val="000000"/>
          <w:sz w:val="28"/>
          <w:szCs w:val="28"/>
        </w:rPr>
        <w:t>методич</w:t>
      </w:r>
      <w:proofErr w:type="spellEnd"/>
      <w:r>
        <w:rPr>
          <w:rStyle w:val="af1"/>
          <w:rFonts w:eastAsiaTheme="majorEastAsia"/>
          <w:b w:val="0"/>
          <w:bCs w:val="0"/>
          <w:color w:val="000000"/>
          <w:sz w:val="28"/>
          <w:szCs w:val="28"/>
        </w:rPr>
        <w:t xml:space="preserve">. пособие / Н. С. </w:t>
      </w:r>
      <w:proofErr w:type="spellStart"/>
      <w:r>
        <w:rPr>
          <w:rStyle w:val="af1"/>
          <w:rFonts w:eastAsiaTheme="majorEastAsia"/>
          <w:b w:val="0"/>
          <w:bCs w:val="0"/>
          <w:color w:val="000000"/>
          <w:sz w:val="28"/>
          <w:szCs w:val="28"/>
        </w:rPr>
        <w:t>Соменкова</w:t>
      </w:r>
      <w:proofErr w:type="spellEnd"/>
      <w:r>
        <w:rPr>
          <w:rStyle w:val="af1"/>
          <w:rFonts w:eastAsiaTheme="majorEastAsia"/>
          <w:b w:val="0"/>
          <w:bCs w:val="0"/>
          <w:color w:val="000000"/>
          <w:sz w:val="28"/>
          <w:szCs w:val="28"/>
        </w:rPr>
        <w:t xml:space="preserve">, А. В. Купцов. — Нижний </w:t>
      </w:r>
      <w:proofErr w:type="gramStart"/>
      <w:r>
        <w:rPr>
          <w:rStyle w:val="af1"/>
          <w:rFonts w:eastAsiaTheme="majorEastAsia"/>
          <w:b w:val="0"/>
          <w:bCs w:val="0"/>
          <w:color w:val="000000"/>
          <w:sz w:val="28"/>
          <w:szCs w:val="28"/>
        </w:rPr>
        <w:t>Новгород :</w:t>
      </w:r>
      <w:proofErr w:type="gramEnd"/>
      <w:r>
        <w:rPr>
          <w:rStyle w:val="af1"/>
          <w:rFonts w:eastAsiaTheme="majorEastAsia"/>
          <w:b w:val="0"/>
          <w:bCs w:val="0"/>
          <w:color w:val="000000"/>
          <w:sz w:val="28"/>
          <w:szCs w:val="28"/>
        </w:rPr>
        <w:t xml:space="preserve"> ННГУ им. Н. И. Лобачевского, 2020. — 42 с. — ЭБС Лань.  — </w:t>
      </w:r>
      <w:r>
        <w:rPr>
          <w:rStyle w:val="af1"/>
          <w:rFonts w:ascii="Liberation Serif" w:eastAsiaTheme="majorEastAsia" w:hAnsi="Liberation Serif"/>
          <w:b w:val="0"/>
          <w:bCs w:val="0"/>
          <w:sz w:val="28"/>
          <w:szCs w:val="28"/>
        </w:rPr>
        <w:t xml:space="preserve">URL: https://e.lanbook.com/book/191676 (дата обращения: </w:t>
      </w:r>
      <w:r>
        <w:rPr>
          <w:rStyle w:val="af1"/>
          <w:rFonts w:ascii="Liberation Serif" w:hAnsi="Liberation Serif"/>
          <w:b w:val="0"/>
          <w:bCs w:val="0"/>
          <w:color w:val="454545"/>
          <w:sz w:val="28"/>
          <w:szCs w:val="28"/>
        </w:rPr>
        <w:t>08.11.2023</w:t>
      </w:r>
      <w:r>
        <w:rPr>
          <w:rStyle w:val="af1"/>
          <w:rFonts w:ascii="Liberation Serif" w:eastAsiaTheme="majorEastAsia" w:hAnsi="Liberation Serif"/>
          <w:b w:val="0"/>
          <w:bCs w:val="0"/>
          <w:sz w:val="28"/>
          <w:szCs w:val="28"/>
        </w:rPr>
        <w:t>).</w:t>
      </w:r>
      <w:r>
        <w:rPr>
          <w:rStyle w:val="af1"/>
          <w:rFonts w:eastAsiaTheme="majorEastAsia"/>
          <w:b w:val="0"/>
          <w:bCs w:val="0"/>
          <w:sz w:val="28"/>
          <w:szCs w:val="28"/>
        </w:rPr>
        <w:t xml:space="preserve"> —</w:t>
      </w:r>
      <w:r>
        <w:rPr>
          <w:rStyle w:val="af1"/>
          <w:rFonts w:eastAsiaTheme="majorEastAsia"/>
          <w:b w:val="0"/>
          <w:bCs w:val="0"/>
          <w:color w:val="000000"/>
          <w:sz w:val="28"/>
          <w:szCs w:val="28"/>
        </w:rPr>
        <w:t xml:space="preserve"> </w:t>
      </w:r>
      <w:proofErr w:type="gramStart"/>
      <w:r>
        <w:rPr>
          <w:rStyle w:val="af1"/>
          <w:rFonts w:eastAsiaTheme="majorEastAsia"/>
          <w:b w:val="0"/>
          <w:bCs w:val="0"/>
          <w:color w:val="000000"/>
          <w:sz w:val="28"/>
          <w:szCs w:val="28"/>
        </w:rPr>
        <w:t>Текст :</w:t>
      </w:r>
      <w:proofErr w:type="gramEnd"/>
      <w:r>
        <w:rPr>
          <w:rStyle w:val="af1"/>
          <w:rFonts w:eastAsiaTheme="majorEastAsia"/>
          <w:b w:val="0"/>
          <w:bCs w:val="0"/>
          <w:color w:val="000000"/>
          <w:sz w:val="28"/>
          <w:szCs w:val="28"/>
        </w:rPr>
        <w:t xml:space="preserve"> электронный.</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Style w:val="af1"/>
          <w:rFonts w:eastAsiaTheme="majorEastAsia"/>
          <w:b w:val="0"/>
          <w:bCs w:val="0"/>
          <w:color w:val="000000"/>
          <w:sz w:val="28"/>
          <w:szCs w:val="28"/>
        </w:rPr>
        <w:t xml:space="preserve">8. </w:t>
      </w:r>
      <w:proofErr w:type="spellStart"/>
      <w:r>
        <w:rPr>
          <w:rStyle w:val="af1"/>
          <w:rFonts w:eastAsiaTheme="majorEastAsia"/>
          <w:b w:val="0"/>
          <w:bCs w:val="0"/>
          <w:color w:val="000000"/>
          <w:sz w:val="28"/>
          <w:szCs w:val="28"/>
        </w:rPr>
        <w:t>Воронцовский</w:t>
      </w:r>
      <w:proofErr w:type="spellEnd"/>
      <w:r>
        <w:rPr>
          <w:rStyle w:val="af1"/>
          <w:rFonts w:eastAsiaTheme="majorEastAsia"/>
          <w:b w:val="0"/>
          <w:bCs w:val="0"/>
          <w:color w:val="000000"/>
          <w:sz w:val="28"/>
          <w:szCs w:val="28"/>
        </w:rPr>
        <w:t xml:space="preserve">, А. В.  Управление </w:t>
      </w:r>
      <w:proofErr w:type="gramStart"/>
      <w:r>
        <w:rPr>
          <w:rStyle w:val="af1"/>
          <w:rFonts w:eastAsiaTheme="majorEastAsia"/>
          <w:b w:val="0"/>
          <w:bCs w:val="0"/>
          <w:color w:val="000000"/>
          <w:sz w:val="28"/>
          <w:szCs w:val="28"/>
        </w:rPr>
        <w:t>рисками :</w:t>
      </w:r>
      <w:proofErr w:type="gramEnd"/>
      <w:r>
        <w:rPr>
          <w:rStyle w:val="af1"/>
          <w:rFonts w:eastAsiaTheme="majorEastAsia"/>
          <w:b w:val="0"/>
          <w:bCs w:val="0"/>
          <w:color w:val="000000"/>
          <w:sz w:val="28"/>
          <w:szCs w:val="28"/>
        </w:rPr>
        <w:t xml:space="preserve"> учеб. и практикум для вузов / А. В. </w:t>
      </w:r>
      <w:proofErr w:type="spellStart"/>
      <w:r>
        <w:rPr>
          <w:rStyle w:val="af1"/>
          <w:rFonts w:eastAsiaTheme="majorEastAsia"/>
          <w:b w:val="0"/>
          <w:bCs w:val="0"/>
          <w:color w:val="000000"/>
          <w:sz w:val="28"/>
          <w:szCs w:val="28"/>
        </w:rPr>
        <w:t>Воронцовский</w:t>
      </w:r>
      <w:proofErr w:type="spellEnd"/>
      <w:r>
        <w:rPr>
          <w:rStyle w:val="af1"/>
          <w:rFonts w:eastAsiaTheme="majorEastAsia"/>
          <w:b w:val="0"/>
          <w:bCs w:val="0"/>
          <w:color w:val="000000"/>
          <w:sz w:val="28"/>
          <w:szCs w:val="28"/>
        </w:rPr>
        <w:t xml:space="preserve">. — 2-е изд. — </w:t>
      </w:r>
      <w:proofErr w:type="gramStart"/>
      <w:r>
        <w:rPr>
          <w:rStyle w:val="af1"/>
          <w:rFonts w:eastAsiaTheme="majorEastAsia"/>
          <w:b w:val="0"/>
          <w:bCs w:val="0"/>
          <w:color w:val="000000"/>
          <w:sz w:val="28"/>
          <w:szCs w:val="28"/>
        </w:rPr>
        <w:t>Москва :</w:t>
      </w:r>
      <w:proofErr w:type="gramEnd"/>
      <w:r>
        <w:rPr>
          <w:rStyle w:val="af1"/>
          <w:rFonts w:eastAsiaTheme="majorEastAsia"/>
          <w:b w:val="0"/>
          <w:bCs w:val="0"/>
          <w:color w:val="000000"/>
          <w:sz w:val="28"/>
          <w:szCs w:val="28"/>
        </w:rPr>
        <w:t xml:space="preserve"> </w:t>
      </w:r>
      <w:proofErr w:type="spellStart"/>
      <w:r>
        <w:rPr>
          <w:rStyle w:val="af1"/>
          <w:rFonts w:eastAsiaTheme="majorEastAsia"/>
          <w:b w:val="0"/>
          <w:bCs w:val="0"/>
          <w:color w:val="000000"/>
          <w:sz w:val="28"/>
          <w:szCs w:val="28"/>
        </w:rPr>
        <w:t>Юрайт</w:t>
      </w:r>
      <w:proofErr w:type="spellEnd"/>
      <w:r>
        <w:rPr>
          <w:rStyle w:val="af1"/>
          <w:rFonts w:eastAsiaTheme="majorEastAsia"/>
          <w:b w:val="0"/>
          <w:bCs w:val="0"/>
          <w:color w:val="000000"/>
          <w:sz w:val="28"/>
          <w:szCs w:val="28"/>
        </w:rPr>
        <w:t xml:space="preserve">, 2023. — 485 с. — (Высшее образование). — ISBN 978-5-534-12206-0. — Образовательная платформа </w:t>
      </w:r>
      <w:proofErr w:type="spellStart"/>
      <w:r>
        <w:rPr>
          <w:rStyle w:val="af1"/>
          <w:rFonts w:eastAsiaTheme="majorEastAsia"/>
          <w:b w:val="0"/>
          <w:bCs w:val="0"/>
          <w:color w:val="000000"/>
          <w:sz w:val="28"/>
          <w:szCs w:val="28"/>
        </w:rPr>
        <w:t>Юрайт</w:t>
      </w:r>
      <w:proofErr w:type="spellEnd"/>
      <w:r>
        <w:rPr>
          <w:rStyle w:val="af1"/>
          <w:rFonts w:eastAsiaTheme="majorEastAsia"/>
          <w:b w:val="0"/>
          <w:bCs w:val="0"/>
          <w:color w:val="000000"/>
          <w:sz w:val="28"/>
          <w:szCs w:val="28"/>
        </w:rPr>
        <w:t xml:space="preserve">. — </w:t>
      </w:r>
      <w:r>
        <w:rPr>
          <w:rStyle w:val="af1"/>
          <w:rFonts w:ascii="Liberation Serif" w:eastAsiaTheme="majorEastAsia" w:hAnsi="Liberation Serif"/>
          <w:b w:val="0"/>
          <w:bCs w:val="0"/>
          <w:color w:val="000000"/>
          <w:sz w:val="28"/>
          <w:szCs w:val="28"/>
        </w:rPr>
        <w:t>URL:</w:t>
      </w:r>
      <w:hyperlink r:id="rId16">
        <w:r>
          <w:rPr>
            <w:rFonts w:ascii="Liberation Serif" w:eastAsiaTheme="majorEastAsia" w:hAnsi="Liberation Serif"/>
            <w:color w:val="000000"/>
            <w:sz w:val="28"/>
            <w:szCs w:val="28"/>
          </w:rPr>
          <w:t>https://urait.ru/bcode/511534</w:t>
        </w:r>
      </w:hyperlink>
      <w:r>
        <w:rPr>
          <w:rStyle w:val="af1"/>
          <w:rFonts w:ascii="Liberation Serif" w:eastAsiaTheme="majorEastAsia" w:hAnsi="Liberation Serif"/>
          <w:b w:val="0"/>
          <w:bCs w:val="0"/>
          <w:color w:val="000000"/>
          <w:sz w:val="28"/>
          <w:szCs w:val="28"/>
        </w:rPr>
        <w:t xml:space="preserve"> (дата обращения: </w:t>
      </w:r>
      <w:r>
        <w:rPr>
          <w:rStyle w:val="af1"/>
          <w:rFonts w:ascii="Liberation Serif" w:hAnsi="Liberation Serif"/>
          <w:b w:val="0"/>
          <w:bCs w:val="0"/>
          <w:color w:val="454545"/>
          <w:sz w:val="28"/>
          <w:szCs w:val="28"/>
        </w:rPr>
        <w:t>08.11.2023</w:t>
      </w:r>
      <w:r>
        <w:rPr>
          <w:rStyle w:val="af1"/>
          <w:rFonts w:ascii="Liberation Serif" w:eastAsiaTheme="majorEastAsia" w:hAnsi="Liberation Serif"/>
          <w:b w:val="0"/>
          <w:bCs w:val="0"/>
          <w:color w:val="000000"/>
          <w:sz w:val="28"/>
          <w:szCs w:val="28"/>
        </w:rPr>
        <w:t>).</w:t>
      </w:r>
      <w:r>
        <w:rPr>
          <w:rStyle w:val="af1"/>
          <w:rFonts w:eastAsiaTheme="majorEastAsia"/>
          <w:b w:val="0"/>
          <w:bCs w:val="0"/>
          <w:color w:val="000000"/>
          <w:sz w:val="28"/>
          <w:szCs w:val="28"/>
        </w:rPr>
        <w:t xml:space="preserve"> — </w:t>
      </w:r>
      <w:proofErr w:type="gramStart"/>
      <w:r>
        <w:rPr>
          <w:rStyle w:val="af1"/>
          <w:rFonts w:eastAsiaTheme="majorEastAsia"/>
          <w:b w:val="0"/>
          <w:bCs w:val="0"/>
          <w:color w:val="000000"/>
          <w:sz w:val="28"/>
          <w:szCs w:val="28"/>
        </w:rPr>
        <w:t>Текст :</w:t>
      </w:r>
      <w:proofErr w:type="gramEnd"/>
      <w:r>
        <w:rPr>
          <w:rStyle w:val="af1"/>
          <w:rFonts w:eastAsiaTheme="majorEastAsia"/>
          <w:b w:val="0"/>
          <w:bCs w:val="0"/>
          <w:color w:val="000000"/>
          <w:sz w:val="28"/>
          <w:szCs w:val="28"/>
        </w:rPr>
        <w:t xml:space="preserve"> электронный.</w:t>
      </w:r>
    </w:p>
    <w:p w:rsidR="000C2A94" w:rsidRDefault="000C2A94">
      <w:pPr>
        <w:pStyle w:val="1"/>
        <w:spacing w:line="360" w:lineRule="auto"/>
        <w:ind w:firstLine="709"/>
        <w:jc w:val="both"/>
        <w:rPr>
          <w:rFonts w:ascii="Times New Roman" w:hAnsi="Times New Roman"/>
          <w:sz w:val="28"/>
          <w:szCs w:val="28"/>
          <w:lang w:val="ru-RU"/>
        </w:rPr>
      </w:pPr>
    </w:p>
    <w:p w:rsidR="000C2A94" w:rsidRDefault="00F47CAC">
      <w:pPr>
        <w:pStyle w:val="1"/>
        <w:spacing w:line="360" w:lineRule="auto"/>
        <w:ind w:firstLine="709"/>
        <w:jc w:val="both"/>
        <w:rPr>
          <w:rFonts w:ascii="Times New Roman" w:hAnsi="Times New Roman"/>
          <w:b w:val="0"/>
          <w:sz w:val="28"/>
          <w:szCs w:val="28"/>
          <w:lang w:val="ru-RU"/>
        </w:rPr>
      </w:pPr>
      <w:bookmarkStart w:id="21" w:name="_Toc34227952"/>
      <w:r>
        <w:rPr>
          <w:rFonts w:ascii="Times New Roman" w:hAnsi="Times New Roman"/>
          <w:sz w:val="28"/>
          <w:szCs w:val="28"/>
          <w:lang w:val="ru-RU"/>
        </w:rPr>
        <w:t>9. Перечень ресурсов информационно-телекоммуникационной сети «Интернет», необходимых для освоения дисциплины:</w:t>
      </w:r>
      <w:bookmarkEnd w:id="21"/>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 http://www.budget.gov.ru — Единый портал бюджетной системы Российской Федерации.</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2. http://www1.minfin.ru/ — официальный сайт Министерства финансов Российской Федерации.</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3. http://economy.gov.ru/minec/ - официальный сайт Министерства экономического развития Российской Федерации</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4. http://roskazna.ru/ - Официальный сайт Федерального Казначейства</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5. http://audit.gov.ru/ - Официальный сайт Счетной Палаты РФ</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6. http://bus.gov.ru/pub/home - Официальный сайт для размещения информации о государственных (муниципальных) учреждениях</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7. https://portal.audit.gov.ru - Портал государственного и муниципального аудита</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19"/>
          <w:szCs w:val="19"/>
        </w:rPr>
      </w:pPr>
      <w:r>
        <w:rPr>
          <w:rFonts w:eastAsiaTheme="minorHAnsi"/>
          <w:color w:val="000000"/>
          <w:sz w:val="28"/>
          <w:szCs w:val="28"/>
        </w:rPr>
        <w:t>8. https://www.gosuslugi.ru/ - Портал Госуслуги</w:t>
      </w:r>
      <w:r>
        <w:rPr>
          <w:rFonts w:eastAsiaTheme="minorHAnsi"/>
          <w:color w:val="000000"/>
          <w:sz w:val="19"/>
          <w:szCs w:val="19"/>
        </w:rPr>
        <w:t>23</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9. https://programs.gov.ru/Portal/ - Портал госпрограмм Российской Федерации</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10. http://www.consultant.ru — Справочная правовая система «КонсультантПлюс».</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 xml:space="preserve">11. http://www.znanium.com — Электронно-библиотечная система </w:t>
      </w:r>
      <w:proofErr w:type="spellStart"/>
      <w:r>
        <w:rPr>
          <w:rFonts w:eastAsiaTheme="minorHAnsi"/>
          <w:color w:val="000000"/>
          <w:sz w:val="28"/>
          <w:szCs w:val="28"/>
        </w:rPr>
        <w:t>Znanium</w:t>
      </w:r>
      <w:proofErr w:type="spellEnd"/>
      <w:r>
        <w:rPr>
          <w:rFonts w:eastAsiaTheme="minorHAnsi"/>
          <w:color w:val="000000"/>
          <w:sz w:val="28"/>
          <w:szCs w:val="28"/>
        </w:rPr>
        <w:t>.</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12. http://elibrary.ru — Научная электронная библиотека eLibrary.ru.</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13. http://elib.fa.ru/ - Электронная библиотека Финансового университета (ЭБ)</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14. http://www.book.ru - Электронно-библиотечная система BOOK.RU</w:t>
      </w:r>
    </w:p>
    <w:p w:rsidR="000C2A94" w:rsidRDefault="00F47CAC">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ind w:firstLine="567"/>
        <w:jc w:val="both"/>
        <w:rPr>
          <w:rFonts w:eastAsiaTheme="minorHAnsi"/>
          <w:color w:val="000000"/>
          <w:sz w:val="28"/>
          <w:szCs w:val="28"/>
        </w:rPr>
      </w:pPr>
      <w:r>
        <w:rPr>
          <w:rFonts w:eastAsiaTheme="minorHAnsi"/>
          <w:color w:val="000000"/>
          <w:sz w:val="28"/>
          <w:szCs w:val="28"/>
        </w:rPr>
        <w:t>15. http://biblioclub.ru/ - Электронно-библиотечная система «Университетская библиотека ОНЛАЙН»</w:t>
      </w:r>
    </w:p>
    <w:p w:rsidR="000C2A94" w:rsidRDefault="000C2A9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uppressAutoHyphens w:val="0"/>
        <w:rPr>
          <w:rStyle w:val="-"/>
          <w:rFonts w:eastAsiaTheme="minorHAnsi"/>
          <w:color w:val="000000"/>
          <w:sz w:val="28"/>
          <w:szCs w:val="28"/>
          <w:u w:val="none"/>
        </w:rPr>
      </w:pPr>
    </w:p>
    <w:p w:rsidR="000C2A94" w:rsidRDefault="00F47CAC">
      <w:pPr>
        <w:keepNext/>
        <w:spacing w:line="360" w:lineRule="auto"/>
        <w:ind w:firstLine="709"/>
        <w:jc w:val="both"/>
        <w:rPr>
          <w:b/>
          <w:sz w:val="28"/>
          <w:szCs w:val="28"/>
        </w:rPr>
      </w:pPr>
      <w:r>
        <w:rPr>
          <w:b/>
          <w:sz w:val="28"/>
          <w:szCs w:val="28"/>
        </w:rPr>
        <w:lastRenderedPageBreak/>
        <w:t>10. Методические указания для обучающихся по освоению дисциплины</w:t>
      </w:r>
    </w:p>
    <w:p w:rsidR="000C2A94" w:rsidRDefault="00F47CAC">
      <w:pPr>
        <w:tabs>
          <w:tab w:val="left" w:pos="0"/>
        </w:tabs>
        <w:spacing w:line="360" w:lineRule="auto"/>
        <w:ind w:firstLine="709"/>
        <w:jc w:val="both"/>
        <w:rPr>
          <w:sz w:val="28"/>
          <w:szCs w:val="28"/>
        </w:rPr>
      </w:pPr>
      <w:r>
        <w:rPr>
          <w:sz w:val="28"/>
          <w:szCs w:val="28"/>
        </w:rPr>
        <w:t>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rsidR="000C2A94" w:rsidRDefault="00F47CAC">
      <w:pPr>
        <w:spacing w:line="360" w:lineRule="auto"/>
        <w:contextualSpacing/>
        <w:jc w:val="center"/>
        <w:rPr>
          <w:rFonts w:eastAsia="Calibri"/>
          <w:b/>
          <w:bCs/>
          <w:sz w:val="28"/>
          <w:szCs w:val="28"/>
          <w:lang w:eastAsia="zh-CN"/>
        </w:rPr>
      </w:pPr>
      <w:r>
        <w:rPr>
          <w:rFonts w:eastAsia="Calibri"/>
          <w:b/>
          <w:bCs/>
          <w:sz w:val="28"/>
          <w:szCs w:val="28"/>
          <w:lang w:eastAsia="zh-CN"/>
        </w:rPr>
        <w:t>Методические рекомендации к написанию эссе</w:t>
      </w:r>
    </w:p>
    <w:p w:rsidR="000C2A94" w:rsidRDefault="00F47CAC">
      <w:pPr>
        <w:spacing w:line="360" w:lineRule="auto"/>
        <w:ind w:firstLine="426"/>
        <w:jc w:val="both"/>
        <w:rPr>
          <w:rFonts w:eastAsia="Calibri"/>
          <w:sz w:val="28"/>
          <w:szCs w:val="28"/>
        </w:rPr>
      </w:pPr>
      <w:r>
        <w:rPr>
          <w:rFonts w:eastAsia="Calibri"/>
          <w:sz w:val="28"/>
          <w:szCs w:val="28"/>
        </w:rPr>
        <w:t xml:space="preserve">Эссе является самостоятельной практической работой обучающихся, цель которой - грамотное выражение личностной позиции/видения в отношении заданной темы. Эссе представляет собой сочинение свободной композиции и индивидуального характера, в котором сформулированы авторские умозаключения. Данный вид деятельности позволяет продемонстрировать творческий подход, умение ясно мыслить, выделять причинно-следственные связи, убедительно аргументировать свою позицию в процессе письменной коммуникации. </w:t>
      </w:r>
    </w:p>
    <w:p w:rsidR="000C2A94" w:rsidRDefault="00F47CAC">
      <w:pPr>
        <w:pStyle w:val="afb"/>
        <w:spacing w:line="360" w:lineRule="auto"/>
        <w:ind w:firstLine="426"/>
        <w:jc w:val="both"/>
        <w:rPr>
          <w:color w:val="000000" w:themeColor="text1"/>
        </w:rPr>
      </w:pPr>
      <w:r>
        <w:rPr>
          <w:sz w:val="28"/>
          <w:szCs w:val="28"/>
        </w:rPr>
        <w:t xml:space="preserve">Эссе предполагает проведение магистрантом самостоятельного исследования по проблемному вопросу и творческий̆ подход. Особенностью данной̆ формы изложения материала является небольшой̆ объем, тезисный̆ научный̆ стиль, структура, включающая обзор мнений, практики по проблеме и формулировку собственной̆ авторской̆ позиции. Представленные тезисы должны быть подкреплены доказательствами, аргументами. Результаты выполненных расчетов представляются в статистических таблицах, для иллюстрации используются инструменты визуализации (графики, диаграммы). </w:t>
      </w:r>
    </w:p>
    <w:p w:rsidR="000C2A94" w:rsidRDefault="00F47CAC">
      <w:pPr>
        <w:pStyle w:val="afb"/>
        <w:spacing w:line="360" w:lineRule="auto"/>
        <w:ind w:firstLine="426"/>
        <w:jc w:val="both"/>
        <w:rPr>
          <w:color w:val="000000" w:themeColor="text1"/>
        </w:rPr>
      </w:pPr>
      <w:r>
        <w:rPr>
          <w:sz w:val="28"/>
          <w:szCs w:val="28"/>
        </w:rPr>
        <w:lastRenderedPageBreak/>
        <w:t xml:space="preserve">На начальном этапе работы над эссе следует провести обзор законодательных и нормативных документов, учебной литературы, информационных ресурсов. В эссе должны содержаться аргументированные выводы, подтверждаемые соответствующими расчетами, обоснованиями, ссылками на исследования. </w:t>
      </w:r>
    </w:p>
    <w:p w:rsidR="000C2A94" w:rsidRPr="00E1713D" w:rsidRDefault="00F47CAC" w:rsidP="00E1713D">
      <w:pPr>
        <w:pStyle w:val="afb"/>
        <w:spacing w:line="360" w:lineRule="auto"/>
        <w:ind w:firstLine="426"/>
        <w:jc w:val="both"/>
        <w:rPr>
          <w:color w:val="000000" w:themeColor="text1"/>
        </w:rPr>
      </w:pPr>
      <w:r>
        <w:rPr>
          <w:sz w:val="28"/>
          <w:szCs w:val="28"/>
        </w:rPr>
        <w:t xml:space="preserve">Объем эссе составляет 7-10 страниц (шрифт </w:t>
      </w:r>
      <w:proofErr w:type="spellStart"/>
      <w:r>
        <w:rPr>
          <w:sz w:val="28"/>
          <w:szCs w:val="28"/>
        </w:rPr>
        <w:t>Times</w:t>
      </w:r>
      <w:proofErr w:type="spellEnd"/>
      <w:r>
        <w:rPr>
          <w:sz w:val="28"/>
          <w:szCs w:val="28"/>
        </w:rPr>
        <w:t xml:space="preserve"> </w:t>
      </w:r>
      <w:proofErr w:type="spellStart"/>
      <w:r>
        <w:rPr>
          <w:sz w:val="28"/>
          <w:szCs w:val="28"/>
        </w:rPr>
        <w:t>New</w:t>
      </w:r>
      <w:proofErr w:type="spellEnd"/>
      <w:r>
        <w:rPr>
          <w:sz w:val="28"/>
          <w:szCs w:val="28"/>
        </w:rPr>
        <w:t xml:space="preserve"> </w:t>
      </w:r>
      <w:proofErr w:type="spellStart"/>
      <w:r>
        <w:rPr>
          <w:sz w:val="28"/>
          <w:szCs w:val="28"/>
        </w:rPr>
        <w:t>Roman</w:t>
      </w:r>
      <w:proofErr w:type="spellEnd"/>
      <w:r>
        <w:rPr>
          <w:sz w:val="28"/>
          <w:szCs w:val="28"/>
        </w:rPr>
        <w:t xml:space="preserve">, размер 14, интервал 1,5). В состав источников включаются отечественные и зарубежные научные статьи, нормативные правовые акты, открытые данные официальных сайтов, аналитические доклады органов власти и международных организаций и др. Количество источников – на менее 10. </w:t>
      </w:r>
    </w:p>
    <w:p w:rsidR="000C2A94" w:rsidRDefault="00F47CAC">
      <w:pPr>
        <w:tabs>
          <w:tab w:val="left" w:pos="993"/>
        </w:tabs>
        <w:spacing w:line="360" w:lineRule="auto"/>
        <w:jc w:val="center"/>
        <w:rPr>
          <w:rFonts w:eastAsia="Calibri"/>
          <w:b/>
          <w:bCs/>
          <w:sz w:val="28"/>
          <w:szCs w:val="28"/>
        </w:rPr>
      </w:pPr>
      <w:r>
        <w:rPr>
          <w:rFonts w:eastAsia="Calibri"/>
          <w:b/>
          <w:bCs/>
          <w:sz w:val="28"/>
          <w:szCs w:val="28"/>
        </w:rPr>
        <w:t>Методические рекомендации к самостоятельной работе</w:t>
      </w:r>
    </w:p>
    <w:p w:rsidR="000C2A94" w:rsidRDefault="00F47CAC">
      <w:pPr>
        <w:shd w:val="clear" w:color="auto" w:fill="FFFFFF"/>
        <w:tabs>
          <w:tab w:val="left" w:pos="993"/>
        </w:tabs>
        <w:spacing w:line="360" w:lineRule="auto"/>
        <w:ind w:firstLine="426"/>
        <w:jc w:val="both"/>
        <w:rPr>
          <w:rFonts w:eastAsia="Calibri"/>
          <w:sz w:val="28"/>
          <w:szCs w:val="28"/>
        </w:rPr>
      </w:pPr>
      <w:r>
        <w:rPr>
          <w:rFonts w:eastAsia="Calibri"/>
          <w:sz w:val="28"/>
          <w:szCs w:val="28"/>
        </w:rPr>
        <w:t>Основной целью самостоятельной работы студентов является улучшение профессиональной подготовки обучающихся, направленное на формирование системы фундаментальных и профессиональных знаний, умений и навыков в области деловых коммуникаций, которые они могли бы свободно и самостоятельно применять в профессиональной деятельности.</w:t>
      </w:r>
    </w:p>
    <w:p w:rsidR="000C2A94" w:rsidRDefault="00F47CAC">
      <w:pPr>
        <w:shd w:val="clear" w:color="auto" w:fill="FFFFFF"/>
        <w:tabs>
          <w:tab w:val="left" w:pos="720"/>
          <w:tab w:val="left" w:pos="993"/>
        </w:tabs>
        <w:spacing w:line="360" w:lineRule="auto"/>
        <w:ind w:firstLine="426"/>
        <w:jc w:val="both"/>
        <w:rPr>
          <w:rFonts w:eastAsia="Calibri"/>
          <w:sz w:val="28"/>
          <w:szCs w:val="28"/>
        </w:rPr>
      </w:pPr>
      <w:r>
        <w:rPr>
          <w:rFonts w:eastAsia="Calibri"/>
          <w:sz w:val="28"/>
          <w:szCs w:val="28"/>
        </w:rPr>
        <w:t>Самостоятельная работа обучающихся направлена на решение следующих задач:</w:t>
      </w:r>
    </w:p>
    <w:p w:rsidR="000C2A94" w:rsidRDefault="00F47CAC">
      <w:pPr>
        <w:widowControl w:val="0"/>
        <w:numPr>
          <w:ilvl w:val="0"/>
          <w:numId w:val="6"/>
        </w:numPr>
        <w:shd w:val="clear" w:color="auto" w:fill="FFFFFF"/>
        <w:tabs>
          <w:tab w:val="left" w:pos="709"/>
          <w:tab w:val="left" w:pos="993"/>
        </w:tabs>
        <w:spacing w:line="360" w:lineRule="auto"/>
        <w:ind w:left="0" w:firstLine="426"/>
        <w:jc w:val="both"/>
        <w:textAlignment w:val="baseline"/>
        <w:rPr>
          <w:rFonts w:eastAsia="Calibri"/>
          <w:sz w:val="28"/>
          <w:szCs w:val="28"/>
        </w:rPr>
      </w:pPr>
      <w:r>
        <w:rPr>
          <w:rFonts w:eastAsia="Calibri"/>
          <w:sz w:val="28"/>
          <w:szCs w:val="28"/>
        </w:rPr>
        <w:t>углублять, расширять профессиональные знания студентов и формировать у них интерес к учебно-познавательной деятельности</w:t>
      </w:r>
    </w:p>
    <w:p w:rsidR="000C2A94" w:rsidRDefault="00F47CAC">
      <w:pPr>
        <w:widowControl w:val="0"/>
        <w:numPr>
          <w:ilvl w:val="0"/>
          <w:numId w:val="6"/>
        </w:numPr>
        <w:shd w:val="clear" w:color="auto" w:fill="FFFFFF"/>
        <w:tabs>
          <w:tab w:val="left" w:pos="709"/>
          <w:tab w:val="left" w:pos="993"/>
        </w:tabs>
        <w:spacing w:line="360" w:lineRule="auto"/>
        <w:ind w:left="0" w:firstLine="426"/>
        <w:jc w:val="both"/>
        <w:textAlignment w:val="baseline"/>
        <w:rPr>
          <w:rFonts w:eastAsia="Calibri"/>
          <w:sz w:val="28"/>
          <w:szCs w:val="28"/>
        </w:rPr>
      </w:pPr>
      <w:r>
        <w:rPr>
          <w:rFonts w:eastAsia="Calibri"/>
          <w:sz w:val="28"/>
          <w:szCs w:val="28"/>
        </w:rPr>
        <w:t>научить студентов овладевать приемами процесса познания российской правовой системы;</w:t>
      </w:r>
    </w:p>
    <w:p w:rsidR="000C2A94" w:rsidRDefault="00F47CAC">
      <w:pPr>
        <w:widowControl w:val="0"/>
        <w:numPr>
          <w:ilvl w:val="0"/>
          <w:numId w:val="6"/>
        </w:numPr>
        <w:shd w:val="clear" w:color="auto" w:fill="FFFFFF"/>
        <w:tabs>
          <w:tab w:val="left" w:pos="709"/>
          <w:tab w:val="left" w:pos="993"/>
        </w:tabs>
        <w:spacing w:line="360" w:lineRule="auto"/>
        <w:ind w:left="0" w:firstLine="426"/>
        <w:jc w:val="both"/>
        <w:textAlignment w:val="baseline"/>
        <w:rPr>
          <w:rFonts w:eastAsia="Calibri"/>
          <w:sz w:val="28"/>
          <w:szCs w:val="28"/>
        </w:rPr>
      </w:pPr>
      <w:r>
        <w:rPr>
          <w:rFonts w:eastAsia="Calibri"/>
          <w:sz w:val="28"/>
          <w:szCs w:val="28"/>
        </w:rPr>
        <w:t>развивать у них самостоятельность, активность, ответственность в ходе изучения дисциплины;</w:t>
      </w:r>
    </w:p>
    <w:p w:rsidR="000C2A94" w:rsidRDefault="00F47CAC">
      <w:pPr>
        <w:widowControl w:val="0"/>
        <w:numPr>
          <w:ilvl w:val="0"/>
          <w:numId w:val="6"/>
        </w:numPr>
        <w:shd w:val="clear" w:color="auto" w:fill="FFFFFF"/>
        <w:tabs>
          <w:tab w:val="left" w:pos="709"/>
          <w:tab w:val="left" w:pos="993"/>
        </w:tabs>
        <w:spacing w:line="360" w:lineRule="auto"/>
        <w:ind w:left="0" w:firstLine="426"/>
        <w:jc w:val="both"/>
        <w:textAlignment w:val="baseline"/>
        <w:rPr>
          <w:rFonts w:eastAsia="Calibri"/>
          <w:sz w:val="28"/>
          <w:szCs w:val="28"/>
        </w:rPr>
      </w:pPr>
      <w:r>
        <w:rPr>
          <w:rFonts w:eastAsia="Calibri"/>
          <w:sz w:val="28"/>
          <w:szCs w:val="28"/>
        </w:rPr>
        <w:t>развивать познавательные способности будущих финансистов по овладению компетенциями.</w:t>
      </w:r>
    </w:p>
    <w:p w:rsidR="000C2A94" w:rsidRDefault="00F47CAC">
      <w:pPr>
        <w:tabs>
          <w:tab w:val="left" w:pos="993"/>
        </w:tabs>
        <w:spacing w:line="360" w:lineRule="auto"/>
        <w:ind w:firstLine="426"/>
        <w:jc w:val="both"/>
        <w:rPr>
          <w:rFonts w:eastAsia="Calibri"/>
          <w:sz w:val="28"/>
          <w:szCs w:val="28"/>
        </w:rPr>
      </w:pPr>
      <w:r>
        <w:rPr>
          <w:rFonts w:eastAsia="Calibri"/>
          <w:sz w:val="28"/>
          <w:szCs w:val="28"/>
        </w:rPr>
        <w:t xml:space="preserve">Решение данных задач осуществляется в самостоятельной подготовке студентом предмета изучения. Студент может сопоставить различные </w:t>
      </w:r>
      <w:r>
        <w:rPr>
          <w:rFonts w:eastAsia="Calibri"/>
          <w:sz w:val="28"/>
          <w:szCs w:val="28"/>
        </w:rPr>
        <w:lastRenderedPageBreak/>
        <w:t>концепции деловых коммуникаций, соотнести эти идеи со своими собственными представлениями о данных явлениях.</w:t>
      </w:r>
    </w:p>
    <w:p w:rsidR="000C2A94" w:rsidRDefault="00F47CAC">
      <w:pPr>
        <w:tabs>
          <w:tab w:val="left" w:pos="993"/>
        </w:tabs>
        <w:spacing w:line="360" w:lineRule="auto"/>
        <w:ind w:firstLine="426"/>
        <w:jc w:val="both"/>
        <w:rPr>
          <w:sz w:val="28"/>
          <w:szCs w:val="28"/>
        </w:rPr>
      </w:pPr>
      <w:r>
        <w:rPr>
          <w:sz w:val="28"/>
          <w:szCs w:val="28"/>
        </w:rPr>
        <w:t xml:space="preserve">Внеаудиторная самостоятельная работа выполняется по заданию преподавателя, но без его непосредственного участия. 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 </w:t>
      </w:r>
    </w:p>
    <w:p w:rsidR="000C2A94" w:rsidRDefault="00F47CAC">
      <w:pPr>
        <w:tabs>
          <w:tab w:val="left" w:pos="993"/>
        </w:tabs>
        <w:spacing w:line="360" w:lineRule="auto"/>
        <w:ind w:firstLine="426"/>
        <w:jc w:val="both"/>
        <w:rPr>
          <w:sz w:val="28"/>
          <w:szCs w:val="28"/>
        </w:rPr>
      </w:pPr>
      <w:r>
        <w:rPr>
          <w:rFonts w:eastAsia="Calibri"/>
          <w:sz w:val="28"/>
          <w:szCs w:val="28"/>
        </w:rPr>
        <w:t>Самостоятельная работа студентов включает подготовку к устному опросу. Для этого студент изучает лекции, основную и дополнительную литературу, публикации, информацию из Интернет-ресурсов и электронных библиотечных баз.</w:t>
      </w:r>
      <w:r>
        <w:rPr>
          <w:sz w:val="28"/>
          <w:szCs w:val="28"/>
        </w:rPr>
        <w:t xml:space="preserve"> </w:t>
      </w:r>
    </w:p>
    <w:p w:rsidR="000C2A94" w:rsidRDefault="00F47CAC">
      <w:pPr>
        <w:tabs>
          <w:tab w:val="left" w:pos="993"/>
        </w:tabs>
        <w:spacing w:line="360" w:lineRule="auto"/>
        <w:ind w:firstLine="426"/>
        <w:jc w:val="both"/>
        <w:rPr>
          <w:sz w:val="28"/>
          <w:szCs w:val="28"/>
        </w:rPr>
      </w:pPr>
      <w:r>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0C2A94" w:rsidRDefault="00F47CAC">
      <w:pPr>
        <w:tabs>
          <w:tab w:val="left" w:pos="993"/>
        </w:tabs>
        <w:spacing w:line="360" w:lineRule="auto"/>
        <w:ind w:firstLine="426"/>
        <w:jc w:val="both"/>
        <w:rPr>
          <w:sz w:val="28"/>
          <w:szCs w:val="28"/>
        </w:rPr>
      </w:pPr>
      <w:r>
        <w:rPr>
          <w:sz w:val="28"/>
          <w:szCs w:val="28"/>
        </w:rPr>
        <w:t xml:space="preserve">Обучающийся самостоятельно определяет режим своей внеаудиторной работы и меру труда, затрачиваемого на овладение знаниями и умениями по дисциплине, выполняет внеаудиторную работу по индивидуальному плану, в зависимости от собственной подготовки, бюджета времени и других условий. </w:t>
      </w:r>
    </w:p>
    <w:p w:rsidR="000C2A94" w:rsidRDefault="00F47CAC">
      <w:pPr>
        <w:tabs>
          <w:tab w:val="left" w:pos="993"/>
        </w:tabs>
        <w:spacing w:line="360" w:lineRule="auto"/>
        <w:ind w:firstLine="426"/>
        <w:jc w:val="both"/>
        <w:rPr>
          <w:sz w:val="28"/>
          <w:szCs w:val="28"/>
        </w:rPr>
      </w:pPr>
      <w:r>
        <w:rPr>
          <w:sz w:val="28"/>
          <w:szCs w:val="28"/>
        </w:rPr>
        <w:t xml:space="preserve">При выполнении самостоятельной работы обучающийся имеет право обращаться к преподавателю за консультацией с целью уточнения задания, формы контроля выполненного задания. </w:t>
      </w:r>
    </w:p>
    <w:p w:rsidR="000C2A94" w:rsidRDefault="00F47CAC">
      <w:pPr>
        <w:tabs>
          <w:tab w:val="left" w:pos="993"/>
        </w:tabs>
        <w:spacing w:line="360" w:lineRule="auto"/>
        <w:ind w:firstLine="426"/>
        <w:jc w:val="both"/>
        <w:rPr>
          <w:sz w:val="28"/>
          <w:szCs w:val="28"/>
        </w:rPr>
      </w:pPr>
      <w:r>
        <w:rPr>
          <w:rFonts w:eastAsia="Calibri"/>
          <w:sz w:val="28"/>
          <w:szCs w:val="28"/>
        </w:rPr>
        <w:t>Эффективность подготовки студентов зависит от качества ознакомления с рекомендованной литературой. Для подготовки к устному опросу студенту необходимо ознакомиться с материалом, посвященным изучаемой теме в учебнике или другой рекомендованной литературе, записях с лекционного занятия. Развернутый ответ должен следовать определенной логике и последовательности изложения, состоять из многих предложений, содержать доводы и выводы.</w:t>
      </w:r>
    </w:p>
    <w:p w:rsidR="000C2A94" w:rsidRDefault="00F47CAC">
      <w:pPr>
        <w:tabs>
          <w:tab w:val="left" w:pos="0"/>
        </w:tabs>
        <w:spacing w:line="276" w:lineRule="auto"/>
        <w:ind w:firstLine="709"/>
        <w:jc w:val="both"/>
        <w:rPr>
          <w:b/>
          <w:bCs/>
          <w:sz w:val="28"/>
          <w:szCs w:val="28"/>
        </w:rPr>
      </w:pPr>
      <w:r>
        <w:rPr>
          <w:b/>
          <w:bCs/>
          <w:sz w:val="28"/>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0C2A94" w:rsidRDefault="00F47CAC">
      <w:pPr>
        <w:tabs>
          <w:tab w:val="left" w:pos="0"/>
        </w:tabs>
        <w:spacing w:line="360" w:lineRule="auto"/>
        <w:ind w:firstLine="709"/>
        <w:jc w:val="both"/>
        <w:rPr>
          <w:sz w:val="28"/>
          <w:szCs w:val="28"/>
        </w:rPr>
      </w:pPr>
      <w:r>
        <w:rPr>
          <w:b/>
          <w:sz w:val="28"/>
          <w:szCs w:val="28"/>
        </w:rPr>
        <w:t>11.1. Комплект лицензионного программного обеспечения</w:t>
      </w:r>
      <w:r>
        <w:rPr>
          <w:sz w:val="28"/>
          <w:szCs w:val="28"/>
        </w:rPr>
        <w:t>:</w:t>
      </w:r>
    </w:p>
    <w:p w:rsidR="000C2A94" w:rsidRDefault="00F47CAC">
      <w:pPr>
        <w:tabs>
          <w:tab w:val="left" w:pos="0"/>
        </w:tabs>
        <w:spacing w:line="360" w:lineRule="auto"/>
        <w:ind w:firstLine="709"/>
        <w:jc w:val="both"/>
        <w:rPr>
          <w:sz w:val="28"/>
          <w:szCs w:val="28"/>
        </w:rPr>
      </w:pPr>
      <w:r>
        <w:rPr>
          <w:sz w:val="28"/>
          <w:szCs w:val="28"/>
          <w:lang w:val="en-US"/>
        </w:rPr>
        <w:t>Windows</w:t>
      </w:r>
      <w:r>
        <w:rPr>
          <w:sz w:val="28"/>
          <w:szCs w:val="28"/>
        </w:rPr>
        <w:t xml:space="preserve"> </w:t>
      </w:r>
      <w:r>
        <w:rPr>
          <w:sz w:val="28"/>
          <w:szCs w:val="28"/>
          <w:lang w:val="en-US"/>
        </w:rPr>
        <w:t>Microsoft</w:t>
      </w:r>
      <w:r>
        <w:rPr>
          <w:sz w:val="28"/>
          <w:szCs w:val="28"/>
        </w:rPr>
        <w:t xml:space="preserve"> </w:t>
      </w:r>
      <w:r>
        <w:rPr>
          <w:sz w:val="28"/>
          <w:szCs w:val="28"/>
          <w:lang w:val="en-US"/>
        </w:rPr>
        <w:t>Office</w:t>
      </w:r>
      <w:r>
        <w:rPr>
          <w:sz w:val="28"/>
          <w:szCs w:val="28"/>
        </w:rPr>
        <w:t xml:space="preserve">, </w:t>
      </w:r>
    </w:p>
    <w:p w:rsidR="000C2A94" w:rsidRDefault="00F47CAC">
      <w:pPr>
        <w:tabs>
          <w:tab w:val="left" w:pos="0"/>
        </w:tabs>
        <w:spacing w:line="360" w:lineRule="auto"/>
        <w:ind w:firstLine="709"/>
        <w:jc w:val="both"/>
        <w:rPr>
          <w:sz w:val="28"/>
          <w:szCs w:val="28"/>
        </w:rPr>
      </w:pPr>
      <w:r>
        <w:rPr>
          <w:sz w:val="28"/>
          <w:szCs w:val="28"/>
        </w:rPr>
        <w:t xml:space="preserve">Антивирус </w:t>
      </w:r>
      <w:r>
        <w:rPr>
          <w:sz w:val="28"/>
          <w:szCs w:val="28"/>
          <w:lang w:val="en-US"/>
        </w:rPr>
        <w:t>Kaspersky</w:t>
      </w:r>
      <w:r>
        <w:rPr>
          <w:sz w:val="28"/>
          <w:szCs w:val="28"/>
        </w:rPr>
        <w:t>.</w:t>
      </w:r>
    </w:p>
    <w:p w:rsidR="000C2A94" w:rsidRDefault="00F47CAC">
      <w:pPr>
        <w:tabs>
          <w:tab w:val="left" w:pos="0"/>
        </w:tabs>
        <w:spacing w:line="360" w:lineRule="auto"/>
        <w:ind w:firstLine="709"/>
        <w:jc w:val="both"/>
        <w:rPr>
          <w:b/>
          <w:sz w:val="28"/>
          <w:szCs w:val="28"/>
        </w:rPr>
      </w:pPr>
      <w:r>
        <w:rPr>
          <w:b/>
          <w:sz w:val="28"/>
          <w:szCs w:val="28"/>
        </w:rPr>
        <w:t xml:space="preserve">11.2. Современные профессиональные базы данных и информационные справочные системы: </w:t>
      </w:r>
    </w:p>
    <w:p w:rsidR="000C2A94" w:rsidRDefault="00F47CAC">
      <w:pPr>
        <w:tabs>
          <w:tab w:val="left" w:pos="0"/>
        </w:tabs>
        <w:spacing w:line="360" w:lineRule="auto"/>
        <w:ind w:firstLine="709"/>
        <w:jc w:val="both"/>
        <w:rPr>
          <w:sz w:val="28"/>
          <w:szCs w:val="28"/>
        </w:rPr>
      </w:pPr>
      <w:r>
        <w:rPr>
          <w:sz w:val="28"/>
          <w:szCs w:val="28"/>
        </w:rPr>
        <w:t xml:space="preserve">Справочная правовая система «КонсультантПлюс» (http://www.consultant.ru). </w:t>
      </w:r>
    </w:p>
    <w:p w:rsidR="000C2A94" w:rsidRDefault="00F47CAC">
      <w:pPr>
        <w:tabs>
          <w:tab w:val="left" w:pos="0"/>
        </w:tabs>
        <w:spacing w:line="360" w:lineRule="auto"/>
        <w:ind w:firstLine="709"/>
        <w:jc w:val="both"/>
        <w:rPr>
          <w:sz w:val="28"/>
          <w:szCs w:val="28"/>
        </w:rPr>
      </w:pPr>
      <w:r>
        <w:rPr>
          <w:sz w:val="28"/>
          <w:szCs w:val="28"/>
        </w:rPr>
        <w:t>Справочная правовая система «Гарант» (http://www.garant.ru).</w:t>
      </w:r>
    </w:p>
    <w:p w:rsidR="000C2A94" w:rsidRDefault="00F47CAC">
      <w:pPr>
        <w:tabs>
          <w:tab w:val="left" w:pos="0"/>
        </w:tabs>
        <w:spacing w:line="360" w:lineRule="auto"/>
        <w:ind w:firstLine="709"/>
        <w:jc w:val="both"/>
        <w:rPr>
          <w:sz w:val="28"/>
          <w:szCs w:val="28"/>
        </w:rPr>
      </w:pPr>
      <w:r>
        <w:rPr>
          <w:sz w:val="28"/>
          <w:szCs w:val="28"/>
        </w:rPr>
        <w:t>Информационно-образовательный портал Финансового университета. - http://portal.ufrf.ru.</w:t>
      </w:r>
    </w:p>
    <w:p w:rsidR="000C2A94" w:rsidRDefault="00F47CAC">
      <w:pPr>
        <w:tabs>
          <w:tab w:val="left" w:pos="0"/>
        </w:tabs>
        <w:spacing w:line="360" w:lineRule="auto"/>
        <w:ind w:firstLine="709"/>
        <w:jc w:val="both"/>
        <w:rPr>
          <w:b/>
          <w:sz w:val="28"/>
          <w:szCs w:val="28"/>
        </w:rPr>
      </w:pPr>
      <w:r>
        <w:rPr>
          <w:b/>
          <w:sz w:val="28"/>
          <w:szCs w:val="28"/>
        </w:rPr>
        <w:t>11.3. Сертифицированные программные и аппаратные средства защиты информации</w:t>
      </w:r>
    </w:p>
    <w:p w:rsidR="000C2A94" w:rsidRDefault="00F47CAC">
      <w:pPr>
        <w:tabs>
          <w:tab w:val="left" w:pos="0"/>
        </w:tabs>
        <w:spacing w:line="360" w:lineRule="auto"/>
        <w:ind w:firstLine="709"/>
        <w:jc w:val="both"/>
        <w:rPr>
          <w:sz w:val="28"/>
          <w:szCs w:val="28"/>
        </w:rPr>
      </w:pPr>
      <w:r>
        <w:rPr>
          <w:sz w:val="28"/>
          <w:szCs w:val="28"/>
        </w:rPr>
        <w:t>Не используются.</w:t>
      </w:r>
    </w:p>
    <w:p w:rsidR="000C2A94" w:rsidRDefault="000C2A94">
      <w:pPr>
        <w:tabs>
          <w:tab w:val="left" w:pos="0"/>
        </w:tabs>
        <w:spacing w:line="360" w:lineRule="auto"/>
        <w:ind w:firstLine="709"/>
        <w:jc w:val="both"/>
        <w:rPr>
          <w:sz w:val="28"/>
          <w:szCs w:val="28"/>
        </w:rPr>
      </w:pPr>
    </w:p>
    <w:p w:rsidR="000C2A94" w:rsidRDefault="00F47CAC">
      <w:pPr>
        <w:tabs>
          <w:tab w:val="left" w:pos="0"/>
        </w:tabs>
        <w:spacing w:line="360" w:lineRule="auto"/>
        <w:ind w:firstLine="709"/>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rsidR="000C2A94" w:rsidRDefault="00F47CAC">
      <w:pPr>
        <w:tabs>
          <w:tab w:val="left" w:pos="0"/>
        </w:tabs>
        <w:spacing w:line="360" w:lineRule="auto"/>
        <w:ind w:firstLine="709"/>
        <w:jc w:val="both"/>
        <w:rPr>
          <w:sz w:val="28"/>
          <w:szCs w:val="28"/>
        </w:rPr>
      </w:pPr>
      <w:r>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p>
    <w:p w:rsidR="000C2A94" w:rsidRDefault="000C2A94">
      <w:pPr>
        <w:spacing w:line="360" w:lineRule="auto"/>
        <w:ind w:firstLine="709"/>
        <w:jc w:val="both"/>
        <w:rPr>
          <w:color w:val="000000" w:themeColor="text1"/>
          <w:sz w:val="28"/>
          <w:szCs w:val="28"/>
        </w:rPr>
      </w:pPr>
    </w:p>
    <w:sectPr w:rsidR="000C2A94">
      <w:footerReference w:type="default" r:id="rId17"/>
      <w:pgSz w:w="11906" w:h="16838"/>
      <w:pgMar w:top="1134" w:right="851" w:bottom="1134" w:left="1701" w:header="0" w:footer="709"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74897" w:rsidRDefault="00A74897">
      <w:r>
        <w:separator/>
      </w:r>
    </w:p>
  </w:endnote>
  <w:endnote w:type="continuationSeparator" w:id="0">
    <w:p w:rsidR="00A74897" w:rsidRDefault="00A748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Noto Sans Devanagari">
    <w:altName w:val="Times New Roman"/>
    <w:charset w:val="00"/>
    <w:family w:val="swiss"/>
    <w:pitch w:val="variable"/>
    <w:sig w:usb0="00000003" w:usb1="00002046"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 New Roman,Bold">
    <w:altName w:val="Times New Roman"/>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01"/>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7969691"/>
      <w:docPartObj>
        <w:docPartGallery w:val="AutoText"/>
      </w:docPartObj>
    </w:sdtPr>
    <w:sdtContent>
      <w:p w:rsidR="00224522" w:rsidRDefault="00224522">
        <w:pPr>
          <w:pStyle w:val="afa"/>
          <w:rPr>
            <w:rStyle w:val="a5"/>
          </w:rPr>
        </w:pPr>
        <w:r>
          <w:rPr>
            <w:rStyle w:val="a5"/>
          </w:rPr>
          <w:fldChar w:fldCharType="begin"/>
        </w:r>
        <w:r>
          <w:rPr>
            <w:rStyle w:val="a5"/>
          </w:rPr>
          <w:instrText>PAGE</w:instrText>
        </w:r>
        <w:r>
          <w:rPr>
            <w:rStyle w:val="a5"/>
          </w:rPr>
          <w:fldChar w:fldCharType="separate"/>
        </w:r>
        <w:r>
          <w:rPr>
            <w:rStyle w:val="a5"/>
            <w:noProof/>
          </w:rPr>
          <w:t>2</w:t>
        </w:r>
        <w:r>
          <w:rPr>
            <w:rStyle w:val="a5"/>
          </w:rPr>
          <w:fldChar w:fldCharType="end"/>
        </w:r>
      </w:p>
      <w:p w:rsidR="00224522" w:rsidRDefault="00224522">
        <w:pPr>
          <w:pStyle w:val="afa"/>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86837572"/>
      <w:docPartObj>
        <w:docPartGallery w:val="AutoText"/>
      </w:docPartObj>
    </w:sdtPr>
    <w:sdtContent>
      <w:p w:rsidR="00224522" w:rsidRDefault="00224522">
        <w:pPr>
          <w:pStyle w:val="afa"/>
          <w:rPr>
            <w:rStyle w:val="a5"/>
          </w:rPr>
        </w:pPr>
        <w:r>
          <w:rPr>
            <w:rStyle w:val="a5"/>
          </w:rPr>
          <w:fldChar w:fldCharType="begin"/>
        </w:r>
        <w:r>
          <w:rPr>
            <w:rStyle w:val="a5"/>
          </w:rPr>
          <w:instrText>PAGE</w:instrText>
        </w:r>
        <w:r>
          <w:rPr>
            <w:rStyle w:val="a5"/>
          </w:rPr>
          <w:fldChar w:fldCharType="separate"/>
        </w:r>
        <w:r>
          <w:rPr>
            <w:rStyle w:val="a5"/>
            <w:noProof/>
          </w:rPr>
          <w:t>12</w:t>
        </w:r>
        <w:r>
          <w:rPr>
            <w:rStyle w:val="a5"/>
          </w:rPr>
          <w:fldChar w:fldCharType="end"/>
        </w:r>
      </w:p>
      <w:p w:rsidR="00224522" w:rsidRDefault="00224522">
        <w:pPr>
          <w:pStyle w:val="afa"/>
        </w:pP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0012920"/>
      <w:docPartObj>
        <w:docPartGallery w:val="AutoText"/>
      </w:docPartObj>
    </w:sdtPr>
    <w:sdtContent>
      <w:p w:rsidR="00224522" w:rsidRDefault="00224522">
        <w:pPr>
          <w:pStyle w:val="afa"/>
          <w:rPr>
            <w:rStyle w:val="a5"/>
          </w:rPr>
        </w:pPr>
        <w:r>
          <w:rPr>
            <w:rStyle w:val="a5"/>
          </w:rPr>
          <w:fldChar w:fldCharType="begin"/>
        </w:r>
        <w:r>
          <w:rPr>
            <w:rStyle w:val="a5"/>
          </w:rPr>
          <w:instrText>PAGE</w:instrText>
        </w:r>
        <w:r>
          <w:rPr>
            <w:rStyle w:val="a5"/>
          </w:rPr>
          <w:fldChar w:fldCharType="separate"/>
        </w:r>
        <w:r>
          <w:rPr>
            <w:rStyle w:val="a5"/>
            <w:noProof/>
          </w:rPr>
          <w:t>15</w:t>
        </w:r>
        <w:r>
          <w:rPr>
            <w:rStyle w:val="a5"/>
          </w:rPr>
          <w:fldChar w:fldCharType="end"/>
        </w:r>
      </w:p>
      <w:p w:rsidR="00224522" w:rsidRDefault="00224522">
        <w:pPr>
          <w:pStyle w:val="afa"/>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08970951"/>
      <w:docPartObj>
        <w:docPartGallery w:val="AutoText"/>
      </w:docPartObj>
    </w:sdtPr>
    <w:sdtContent>
      <w:p w:rsidR="00224522" w:rsidRDefault="00224522">
        <w:pPr>
          <w:pStyle w:val="afa"/>
          <w:rPr>
            <w:rStyle w:val="a5"/>
          </w:rPr>
        </w:pPr>
        <w:r>
          <w:rPr>
            <w:rStyle w:val="a5"/>
          </w:rPr>
          <w:fldChar w:fldCharType="begin"/>
        </w:r>
        <w:r>
          <w:rPr>
            <w:rStyle w:val="a5"/>
          </w:rPr>
          <w:instrText>PAGE</w:instrText>
        </w:r>
        <w:r>
          <w:rPr>
            <w:rStyle w:val="a5"/>
          </w:rPr>
          <w:fldChar w:fldCharType="separate"/>
        </w:r>
        <w:r>
          <w:rPr>
            <w:rStyle w:val="a5"/>
            <w:noProof/>
          </w:rPr>
          <w:t>21</w:t>
        </w:r>
        <w:r>
          <w:rPr>
            <w:rStyle w:val="a5"/>
          </w:rPr>
          <w:fldChar w:fldCharType="end"/>
        </w:r>
      </w:p>
    </w:sdtContent>
  </w:sdt>
  <w:p w:rsidR="00224522" w:rsidRDefault="00224522">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74897" w:rsidRDefault="00A74897">
      <w:r>
        <w:separator/>
      </w:r>
    </w:p>
  </w:footnote>
  <w:footnote w:type="continuationSeparator" w:id="0">
    <w:p w:rsidR="00A74897" w:rsidRDefault="00A748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D82BA5"/>
    <w:multiLevelType w:val="multilevel"/>
    <w:tmpl w:val="06DA330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3AB03E9E"/>
    <w:multiLevelType w:val="multilevel"/>
    <w:tmpl w:val="EFA06B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52234EFF"/>
    <w:multiLevelType w:val="multilevel"/>
    <w:tmpl w:val="B6FA09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6B6B3936"/>
    <w:multiLevelType w:val="multilevel"/>
    <w:tmpl w:val="F4BEA0E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6BB830B3"/>
    <w:multiLevelType w:val="multilevel"/>
    <w:tmpl w:val="E4345A6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6EFD234E"/>
    <w:multiLevelType w:val="multilevel"/>
    <w:tmpl w:val="56A0D34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77973DD0"/>
    <w:multiLevelType w:val="multilevel"/>
    <w:tmpl w:val="1FFEB0D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4"/>
  </w:num>
  <w:num w:numId="2">
    <w:abstractNumId w:val="3"/>
  </w:num>
  <w:num w:numId="3">
    <w:abstractNumId w:val="2"/>
  </w:num>
  <w:num w:numId="4">
    <w:abstractNumId w:val="5"/>
  </w:num>
  <w:num w:numId="5">
    <w:abstractNumId w:val="0"/>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A94"/>
    <w:rsid w:val="000C2A94"/>
    <w:rsid w:val="00222001"/>
    <w:rsid w:val="00224522"/>
    <w:rsid w:val="00251C17"/>
    <w:rsid w:val="00A536AB"/>
    <w:rsid w:val="00A74897"/>
    <w:rsid w:val="00B57E34"/>
    <w:rsid w:val="00E1713D"/>
    <w:rsid w:val="00F47CAC"/>
  </w:rsids>
  <m:mathPr>
    <m:mathFont m:val="Cambria Math"/>
    <m:brkBin m:val="before"/>
    <m:brkBinSub m:val="--"/>
    <m:smallFrac m:val="0"/>
    <m:dispDef/>
    <m:lMargin m:val="0"/>
    <m:rMargin m:val="0"/>
    <m:defJc m:val="centerGroup"/>
    <m:wrapIndent m:val="1440"/>
    <m:intLim m:val="subSup"/>
    <m:naryLim m:val="undOvr"/>
  </m:mathPr>
  <w:themeFontLang w:val="ru-RU"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805BB"/>
  <w15:docId w15:val="{7D9C1BB2-24C2-4640-A63D-5029032BC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ru-RU" w:eastAsia="ru-RU"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E1C9C"/>
    <w:rPr>
      <w:rFonts w:ascii="Times New Roman" w:eastAsia="Times New Roman" w:hAnsi="Times New Roman" w:cs="Times New Roman"/>
      <w:sz w:val="24"/>
      <w:szCs w:val="24"/>
    </w:rPr>
  </w:style>
  <w:style w:type="paragraph" w:styleId="1">
    <w:name w:val="heading 1"/>
    <w:basedOn w:val="a"/>
    <w:next w:val="a"/>
    <w:link w:val="10"/>
    <w:uiPriority w:val="9"/>
    <w:qFormat/>
    <w:pPr>
      <w:keepNext/>
      <w:outlineLvl w:val="0"/>
    </w:pPr>
    <w:rPr>
      <w:rFonts w:ascii="Arial" w:hAnsi="Arial"/>
      <w:b/>
      <w:color w:val="000000"/>
      <w:szCs w:val="20"/>
      <w:lang w:val="en-US" w:eastAsia="en-US"/>
    </w:rPr>
  </w:style>
  <w:style w:type="paragraph" w:styleId="2">
    <w:name w:val="heading 2"/>
    <w:basedOn w:val="a"/>
    <w:next w:val="a"/>
    <w:link w:val="20"/>
    <w:uiPriority w:val="9"/>
    <w:unhideWhenUsed/>
    <w:qFormat/>
    <w:pPr>
      <w:keepNext/>
      <w:keepLines/>
      <w:spacing w:before="40"/>
      <w:outlineLvl w:val="1"/>
    </w:pPr>
    <w:rPr>
      <w:rFonts w:asciiTheme="majorHAnsi" w:eastAsiaTheme="majorEastAsia" w:hAnsiTheme="majorHAnsi" w:cstheme="majorBidi"/>
      <w:color w:val="2F5496" w:themeColor="accent1" w:themeShade="BF"/>
      <w:sz w:val="26"/>
      <w:szCs w:val="26"/>
      <w:lang w:eastAsia="zh-CN"/>
    </w:rPr>
  </w:style>
  <w:style w:type="paragraph" w:styleId="3">
    <w:name w:val="heading 3"/>
    <w:basedOn w:val="a"/>
    <w:next w:val="a"/>
    <w:link w:val="30"/>
    <w:uiPriority w:val="9"/>
    <w:semiHidden/>
    <w:unhideWhenUsed/>
    <w:qFormat/>
    <w:rsid w:val="000A6CD0"/>
    <w:pPr>
      <w:keepNext/>
      <w:keepLines/>
      <w:spacing w:before="40"/>
      <w:outlineLvl w:val="2"/>
    </w:pPr>
    <w:rPr>
      <w:rFonts w:asciiTheme="majorHAnsi" w:eastAsiaTheme="majorEastAsia" w:hAnsiTheme="majorHAnsi" w:cstheme="majorBidi"/>
      <w:color w:val="1F3763"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сещённая гиперссылка"/>
    <w:basedOn w:val="a0"/>
    <w:uiPriority w:val="99"/>
    <w:semiHidden/>
    <w:unhideWhenUsed/>
    <w:qFormat/>
    <w:rsid w:val="008A479C"/>
    <w:rPr>
      <w:color w:val="954F72" w:themeColor="followedHyperlink"/>
      <w:u w:val="single"/>
    </w:rPr>
  </w:style>
  <w:style w:type="character" w:customStyle="1" w:styleId="a4">
    <w:name w:val="Привязка сноски"/>
    <w:rPr>
      <w:vertAlign w:val="superscript"/>
    </w:rPr>
  </w:style>
  <w:style w:type="character" w:customStyle="1" w:styleId="FootnoteCharacters">
    <w:name w:val="Footnote Characters"/>
    <w:qFormat/>
    <w:rPr>
      <w:vertAlign w:val="superscript"/>
    </w:rPr>
  </w:style>
  <w:style w:type="character" w:customStyle="1" w:styleId="-">
    <w:name w:val="Интернет-ссылка"/>
    <w:basedOn w:val="a0"/>
    <w:uiPriority w:val="99"/>
    <w:unhideWhenUsed/>
    <w:rsid w:val="003865BE"/>
    <w:rPr>
      <w:color w:val="0000FF"/>
      <w:u w:val="single"/>
    </w:rPr>
  </w:style>
  <w:style w:type="character" w:styleId="a5">
    <w:name w:val="page number"/>
    <w:basedOn w:val="a0"/>
    <w:uiPriority w:val="99"/>
    <w:semiHidden/>
    <w:unhideWhenUsed/>
    <w:qFormat/>
  </w:style>
  <w:style w:type="character" w:customStyle="1" w:styleId="a6">
    <w:name w:val="Абзац списка Знак"/>
    <w:uiPriority w:val="34"/>
    <w:qFormat/>
    <w:locked/>
    <w:rPr>
      <w:rFonts w:ascii="Times New Roman" w:eastAsia="Times New Roman" w:hAnsi="Times New Roman" w:cs="Times New Roman"/>
      <w:lang w:eastAsia="zh-CN"/>
    </w:rPr>
  </w:style>
  <w:style w:type="character" w:customStyle="1" w:styleId="a7">
    <w:name w:val="Верхний колонтитул Знак"/>
    <w:basedOn w:val="a0"/>
    <w:uiPriority w:val="99"/>
    <w:qFormat/>
    <w:rPr>
      <w:rFonts w:ascii="Times New Roman" w:eastAsia="Times New Roman" w:hAnsi="Times New Roman" w:cs="Times New Roman"/>
      <w:lang w:eastAsia="zh-CN"/>
    </w:rPr>
  </w:style>
  <w:style w:type="character" w:customStyle="1" w:styleId="a8">
    <w:name w:val="Нижний колонтитул Знак"/>
    <w:basedOn w:val="a0"/>
    <w:uiPriority w:val="99"/>
    <w:qFormat/>
    <w:rPr>
      <w:rFonts w:ascii="Times New Roman" w:eastAsia="Times New Roman" w:hAnsi="Times New Roman" w:cs="Times New Roman"/>
      <w:lang w:eastAsia="zh-CN"/>
    </w:rPr>
  </w:style>
  <w:style w:type="character" w:customStyle="1" w:styleId="a9">
    <w:name w:val="Текст сноски Знак"/>
    <w:basedOn w:val="a0"/>
    <w:qFormat/>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qFormat/>
    <w:rPr>
      <w:rFonts w:ascii="Arial" w:eastAsia="Times New Roman" w:hAnsi="Arial" w:cs="Times New Roman"/>
      <w:b/>
      <w:color w:val="000000"/>
      <w:szCs w:val="20"/>
      <w:lang w:val="en-US"/>
    </w:rPr>
  </w:style>
  <w:style w:type="character" w:customStyle="1" w:styleId="20">
    <w:name w:val="Заголовок 2 Знак"/>
    <w:basedOn w:val="a0"/>
    <w:link w:val="2"/>
    <w:uiPriority w:val="9"/>
    <w:qFormat/>
    <w:rPr>
      <w:rFonts w:asciiTheme="majorHAnsi" w:eastAsiaTheme="majorEastAsia" w:hAnsiTheme="majorHAnsi" w:cstheme="majorBidi"/>
      <w:color w:val="2F5496" w:themeColor="accent1" w:themeShade="BF"/>
      <w:sz w:val="26"/>
      <w:szCs w:val="26"/>
      <w:lang w:eastAsia="zh-CN"/>
    </w:rPr>
  </w:style>
  <w:style w:type="character" w:customStyle="1" w:styleId="aa">
    <w:name w:val="Название Знак"/>
    <w:basedOn w:val="a0"/>
    <w:qFormat/>
    <w:rPr>
      <w:rFonts w:ascii="Times New Roman" w:eastAsia="Times New Roman" w:hAnsi="Times New Roman" w:cs="Times New Roman"/>
      <w:b/>
      <w:sz w:val="28"/>
      <w:szCs w:val="20"/>
      <w:lang w:eastAsia="ru-RU"/>
    </w:rPr>
  </w:style>
  <w:style w:type="character" w:customStyle="1" w:styleId="ab">
    <w:name w:val="Основной текст Знак"/>
    <w:basedOn w:val="a0"/>
    <w:qFormat/>
    <w:rPr>
      <w:rFonts w:ascii="Times New Roman" w:eastAsia="Times New Roman" w:hAnsi="Times New Roman" w:cs="Times New Roman"/>
      <w:sz w:val="28"/>
      <w:szCs w:val="20"/>
      <w:lang w:eastAsia="ru-RU"/>
    </w:rPr>
  </w:style>
  <w:style w:type="character" w:customStyle="1" w:styleId="WW8Num29z0">
    <w:name w:val="WW8Num29z0"/>
    <w:qFormat/>
    <w:rPr>
      <w:rFonts w:ascii="Times New Roman" w:hAnsi="Times New Roman"/>
      <w:sz w:val="28"/>
      <w:szCs w:val="28"/>
    </w:rPr>
  </w:style>
  <w:style w:type="character" w:customStyle="1" w:styleId="FontStyle68">
    <w:name w:val="Font Style68"/>
    <w:qFormat/>
    <w:rPr>
      <w:rFonts w:ascii="Times New Roman" w:hAnsi="Times New Roman" w:cs="Times New Roman"/>
      <w:b/>
      <w:bCs/>
      <w:sz w:val="16"/>
      <w:szCs w:val="16"/>
    </w:rPr>
  </w:style>
  <w:style w:type="character" w:customStyle="1" w:styleId="11">
    <w:name w:val="Неразрешенное упоминание1"/>
    <w:basedOn w:val="a0"/>
    <w:uiPriority w:val="99"/>
    <w:semiHidden/>
    <w:unhideWhenUsed/>
    <w:qFormat/>
    <w:rPr>
      <w:color w:val="605E5C"/>
      <w:shd w:val="clear" w:color="auto" w:fill="E1DFDD"/>
    </w:rPr>
  </w:style>
  <w:style w:type="character" w:customStyle="1" w:styleId="21">
    <w:name w:val="Неразрешенное упоминание2"/>
    <w:basedOn w:val="a0"/>
    <w:uiPriority w:val="99"/>
    <w:semiHidden/>
    <w:unhideWhenUsed/>
    <w:qFormat/>
    <w:rsid w:val="00F517DB"/>
    <w:rPr>
      <w:color w:val="605E5C"/>
      <w:shd w:val="clear" w:color="auto" w:fill="E1DFDD"/>
    </w:rPr>
  </w:style>
  <w:style w:type="character" w:styleId="ac">
    <w:name w:val="annotation reference"/>
    <w:basedOn w:val="a0"/>
    <w:uiPriority w:val="99"/>
    <w:semiHidden/>
    <w:unhideWhenUsed/>
    <w:qFormat/>
    <w:rsid w:val="005C4463"/>
    <w:rPr>
      <w:sz w:val="16"/>
      <w:szCs w:val="16"/>
    </w:rPr>
  </w:style>
  <w:style w:type="character" w:customStyle="1" w:styleId="ad">
    <w:name w:val="Текст примечания Знак"/>
    <w:basedOn w:val="a0"/>
    <w:uiPriority w:val="99"/>
    <w:semiHidden/>
    <w:qFormat/>
    <w:rsid w:val="005C4463"/>
    <w:rPr>
      <w:rFonts w:ascii="Times New Roman" w:eastAsia="Times New Roman" w:hAnsi="Times New Roman" w:cs="Times New Roman"/>
      <w:lang w:eastAsia="zh-CN"/>
    </w:rPr>
  </w:style>
  <w:style w:type="character" w:customStyle="1" w:styleId="ae">
    <w:name w:val="Тема примечания Знак"/>
    <w:basedOn w:val="ad"/>
    <w:uiPriority w:val="99"/>
    <w:semiHidden/>
    <w:qFormat/>
    <w:rsid w:val="005C4463"/>
    <w:rPr>
      <w:rFonts w:ascii="Times New Roman" w:eastAsia="Times New Roman" w:hAnsi="Times New Roman" w:cs="Times New Roman"/>
      <w:b/>
      <w:bCs/>
      <w:lang w:eastAsia="zh-CN"/>
    </w:rPr>
  </w:style>
  <w:style w:type="character" w:customStyle="1" w:styleId="af">
    <w:name w:val="Текст выноски Знак"/>
    <w:basedOn w:val="a0"/>
    <w:uiPriority w:val="99"/>
    <w:semiHidden/>
    <w:qFormat/>
    <w:rsid w:val="00D772B0"/>
    <w:rPr>
      <w:rFonts w:ascii="Segoe UI" w:eastAsia="Times New Roman" w:hAnsi="Segoe UI" w:cs="Segoe UI"/>
      <w:sz w:val="18"/>
      <w:szCs w:val="18"/>
      <w:lang w:eastAsia="zh-CN"/>
    </w:rPr>
  </w:style>
  <w:style w:type="character" w:customStyle="1" w:styleId="-1">
    <w:name w:val="Цветной список - Акцент 1 Знак"/>
    <w:uiPriority w:val="34"/>
    <w:qFormat/>
    <w:rsid w:val="002430EC"/>
    <w:rPr>
      <w:rFonts w:ascii="Times New Roman" w:eastAsia="Times New Roman" w:hAnsi="Times New Roman" w:cs="Times New Roman"/>
      <w:lang w:val="x-none" w:eastAsia="x-none"/>
    </w:rPr>
  </w:style>
  <w:style w:type="character" w:customStyle="1" w:styleId="af0">
    <w:name w:val="Гипертекстовая ссылка"/>
    <w:basedOn w:val="a0"/>
    <w:uiPriority w:val="99"/>
    <w:qFormat/>
    <w:rsid w:val="00963C6D"/>
    <w:rPr>
      <w:color w:val="106BBE"/>
    </w:rPr>
  </w:style>
  <w:style w:type="character" w:customStyle="1" w:styleId="31">
    <w:name w:val="Неразрешенное упоминание3"/>
    <w:basedOn w:val="a0"/>
    <w:uiPriority w:val="99"/>
    <w:semiHidden/>
    <w:unhideWhenUsed/>
    <w:qFormat/>
    <w:rsid w:val="00135609"/>
    <w:rPr>
      <w:color w:val="605E5C"/>
      <w:shd w:val="clear" w:color="auto" w:fill="E1DFDD"/>
    </w:rPr>
  </w:style>
  <w:style w:type="character" w:customStyle="1" w:styleId="30">
    <w:name w:val="Заголовок 3 Знак"/>
    <w:basedOn w:val="a0"/>
    <w:link w:val="3"/>
    <w:uiPriority w:val="9"/>
    <w:semiHidden/>
    <w:qFormat/>
    <w:rsid w:val="000A6CD0"/>
    <w:rPr>
      <w:rFonts w:asciiTheme="majorHAnsi" w:eastAsiaTheme="majorEastAsia" w:hAnsiTheme="majorHAnsi" w:cstheme="majorBidi"/>
      <w:color w:val="1F3763" w:themeColor="accent1" w:themeShade="7F"/>
      <w:sz w:val="24"/>
      <w:szCs w:val="24"/>
    </w:rPr>
  </w:style>
  <w:style w:type="character" w:customStyle="1" w:styleId="4">
    <w:name w:val="Неразрешенное упоминание4"/>
    <w:basedOn w:val="a0"/>
    <w:uiPriority w:val="99"/>
    <w:semiHidden/>
    <w:unhideWhenUsed/>
    <w:qFormat/>
    <w:rsid w:val="008A479C"/>
    <w:rPr>
      <w:color w:val="605E5C"/>
      <w:shd w:val="clear" w:color="auto" w:fill="E1DFDD"/>
    </w:rPr>
  </w:style>
  <w:style w:type="character" w:customStyle="1" w:styleId="apple-converted-space">
    <w:name w:val="apple-converted-space"/>
    <w:basedOn w:val="a0"/>
    <w:qFormat/>
    <w:rsid w:val="00C227B5"/>
  </w:style>
  <w:style w:type="character" w:styleId="af1">
    <w:name w:val="Strong"/>
    <w:basedOn w:val="a0"/>
    <w:qFormat/>
    <w:rsid w:val="00DD4F82"/>
    <w:rPr>
      <w:b/>
      <w:bCs/>
    </w:rPr>
  </w:style>
  <w:style w:type="character" w:customStyle="1" w:styleId="Normal14">
    <w:name w:val="Normal 14 Знак"/>
    <w:basedOn w:val="10"/>
    <w:link w:val="Normal14"/>
    <w:qFormat/>
    <w:rsid w:val="00304528"/>
    <w:rPr>
      <w:rFonts w:ascii="Times New Roman" w:eastAsia="Times New Roman" w:hAnsi="Times New Roman" w:cs="Times New Roman"/>
      <w:b w:val="0"/>
      <w:color w:val="000000"/>
      <w:sz w:val="28"/>
      <w:szCs w:val="28"/>
      <w:lang w:val="en-US"/>
    </w:rPr>
  </w:style>
  <w:style w:type="paragraph" w:styleId="af2">
    <w:name w:val="Title"/>
    <w:basedOn w:val="a"/>
    <w:next w:val="af3"/>
    <w:qFormat/>
    <w:pPr>
      <w:jc w:val="center"/>
    </w:pPr>
    <w:rPr>
      <w:b/>
      <w:sz w:val="28"/>
      <w:szCs w:val="20"/>
    </w:rPr>
  </w:style>
  <w:style w:type="paragraph" w:styleId="af3">
    <w:name w:val="Body Text"/>
    <w:basedOn w:val="a"/>
    <w:qFormat/>
    <w:pPr>
      <w:jc w:val="both"/>
    </w:pPr>
    <w:rPr>
      <w:sz w:val="28"/>
      <w:szCs w:val="20"/>
    </w:rPr>
  </w:style>
  <w:style w:type="paragraph" w:styleId="af4">
    <w:name w:val="List"/>
    <w:basedOn w:val="af3"/>
    <w:rPr>
      <w:rFonts w:ascii="PT Astra Serif" w:hAnsi="PT Astra Serif" w:cs="Noto Sans Devanagari"/>
    </w:rPr>
  </w:style>
  <w:style w:type="paragraph" w:styleId="af5">
    <w:name w:val="caption"/>
    <w:basedOn w:val="a"/>
    <w:qFormat/>
    <w:pPr>
      <w:suppressLineNumbers/>
      <w:spacing w:before="120" w:after="120"/>
    </w:pPr>
    <w:rPr>
      <w:rFonts w:ascii="PT Astra Serif" w:hAnsi="PT Astra Serif" w:cs="Noto Sans Devanagari"/>
      <w:i/>
      <w:iCs/>
    </w:rPr>
  </w:style>
  <w:style w:type="paragraph" w:styleId="af6">
    <w:name w:val="index heading"/>
    <w:basedOn w:val="a"/>
    <w:qFormat/>
    <w:pPr>
      <w:suppressLineNumbers/>
    </w:pPr>
    <w:rPr>
      <w:rFonts w:ascii="PT Astra Serif" w:hAnsi="PT Astra Serif" w:cs="Noto Sans Devanagari"/>
    </w:rPr>
  </w:style>
  <w:style w:type="paragraph" w:styleId="af7">
    <w:name w:val="footnote text"/>
    <w:basedOn w:val="a"/>
    <w:rPr>
      <w:sz w:val="20"/>
      <w:szCs w:val="20"/>
    </w:rPr>
  </w:style>
  <w:style w:type="paragraph" w:customStyle="1" w:styleId="af8">
    <w:name w:val="Верхний и нижний колонтитулы"/>
    <w:basedOn w:val="a"/>
    <w:qFormat/>
  </w:style>
  <w:style w:type="paragraph" w:styleId="af9">
    <w:name w:val="header"/>
    <w:basedOn w:val="a"/>
    <w:uiPriority w:val="99"/>
    <w:unhideWhenUsed/>
    <w:pPr>
      <w:tabs>
        <w:tab w:val="center" w:pos="4677"/>
        <w:tab w:val="right" w:pos="9355"/>
      </w:tabs>
    </w:pPr>
    <w:rPr>
      <w:lang w:eastAsia="zh-CN"/>
    </w:rPr>
  </w:style>
  <w:style w:type="paragraph" w:styleId="afa">
    <w:name w:val="footer"/>
    <w:basedOn w:val="a"/>
    <w:uiPriority w:val="99"/>
    <w:unhideWhenUsed/>
    <w:qFormat/>
    <w:pPr>
      <w:tabs>
        <w:tab w:val="center" w:pos="4677"/>
        <w:tab w:val="right" w:pos="9355"/>
      </w:tabs>
    </w:pPr>
    <w:rPr>
      <w:lang w:eastAsia="zh-CN"/>
    </w:rPr>
  </w:style>
  <w:style w:type="paragraph" w:styleId="afb">
    <w:name w:val="Normal (Web)"/>
    <w:basedOn w:val="a"/>
    <w:uiPriority w:val="99"/>
    <w:unhideWhenUsed/>
    <w:qFormat/>
    <w:pPr>
      <w:spacing w:beforeAutospacing="1" w:afterAutospacing="1"/>
    </w:pPr>
    <w:rPr>
      <w:lang w:eastAsia="zh-CN"/>
    </w:rPr>
  </w:style>
  <w:style w:type="paragraph" w:customStyle="1" w:styleId="12">
    <w:name w:val="Обычный1"/>
    <w:qFormat/>
    <w:pPr>
      <w:ind w:firstLine="709"/>
      <w:jc w:val="both"/>
    </w:pPr>
    <w:rPr>
      <w:rFonts w:ascii="Times New Roman" w:eastAsia="Times New Roman" w:hAnsi="Times New Roman" w:cs="Times New Roman"/>
      <w:sz w:val="28"/>
    </w:rPr>
  </w:style>
  <w:style w:type="paragraph" w:styleId="afc">
    <w:name w:val="List Paragraph"/>
    <w:basedOn w:val="a"/>
    <w:uiPriority w:val="34"/>
    <w:qFormat/>
    <w:pPr>
      <w:ind w:left="708"/>
    </w:pPr>
    <w:rPr>
      <w:lang w:eastAsia="zh-CN"/>
    </w:rPr>
  </w:style>
  <w:style w:type="paragraph" w:customStyle="1" w:styleId="ConsPlusTitle">
    <w:name w:val="ConsPlusTitle"/>
    <w:qFormat/>
    <w:pPr>
      <w:widowControl w:val="0"/>
    </w:pPr>
    <w:rPr>
      <w:rFonts w:ascii="Arial" w:hAnsi="Arial" w:cs="Arial"/>
      <w:b/>
      <w:bCs/>
    </w:rPr>
  </w:style>
  <w:style w:type="paragraph" w:customStyle="1" w:styleId="13">
    <w:name w:val="Текст1"/>
    <w:basedOn w:val="a"/>
    <w:qFormat/>
    <w:rPr>
      <w:rFonts w:ascii="Courier New" w:hAnsi="Courier New"/>
      <w:sz w:val="20"/>
      <w:szCs w:val="20"/>
    </w:rPr>
  </w:style>
  <w:style w:type="paragraph" w:customStyle="1" w:styleId="Normal1">
    <w:name w:val="Normal1"/>
    <w:qFormat/>
    <w:rPr>
      <w:rFonts w:ascii="Times New Roman" w:hAnsi="Times New Roman" w:cs="Times New Roman"/>
    </w:rPr>
  </w:style>
  <w:style w:type="paragraph" w:customStyle="1" w:styleId="Default">
    <w:name w:val="Default"/>
    <w:qFormat/>
    <w:rPr>
      <w:rFonts w:ascii="Arial" w:eastAsia="Calibri" w:hAnsi="Arial" w:cs="Arial"/>
      <w:color w:val="000000"/>
      <w:sz w:val="24"/>
      <w:szCs w:val="24"/>
      <w:lang w:eastAsia="en-US"/>
    </w:rPr>
  </w:style>
  <w:style w:type="paragraph" w:customStyle="1" w:styleId="ConsPlusNormal">
    <w:name w:val="ConsPlusNormal"/>
    <w:qFormat/>
    <w:pPr>
      <w:widowControl w:val="0"/>
      <w:ind w:firstLine="720"/>
    </w:pPr>
    <w:rPr>
      <w:rFonts w:ascii="Arial" w:eastAsia="Times New Roman" w:hAnsi="Arial" w:cs="Arial"/>
      <w:lang w:eastAsia="ar-SA"/>
    </w:rPr>
  </w:style>
  <w:style w:type="paragraph" w:customStyle="1" w:styleId="Style18">
    <w:name w:val="Style18"/>
    <w:basedOn w:val="a"/>
    <w:qFormat/>
    <w:pPr>
      <w:widowControl w:val="0"/>
      <w:spacing w:line="208" w:lineRule="exact"/>
      <w:ind w:firstLine="479"/>
    </w:pPr>
    <w:rPr>
      <w:rFonts w:ascii="Georgia" w:hAnsi="Georgia"/>
    </w:rPr>
  </w:style>
  <w:style w:type="paragraph" w:styleId="afd">
    <w:name w:val="annotation text"/>
    <w:basedOn w:val="a"/>
    <w:uiPriority w:val="99"/>
    <w:semiHidden/>
    <w:unhideWhenUsed/>
    <w:qFormat/>
    <w:rsid w:val="005C4463"/>
    <w:rPr>
      <w:sz w:val="20"/>
      <w:szCs w:val="20"/>
      <w:lang w:eastAsia="zh-CN"/>
    </w:rPr>
  </w:style>
  <w:style w:type="paragraph" w:styleId="afe">
    <w:name w:val="annotation subject"/>
    <w:basedOn w:val="afd"/>
    <w:next w:val="afd"/>
    <w:uiPriority w:val="99"/>
    <w:semiHidden/>
    <w:unhideWhenUsed/>
    <w:qFormat/>
    <w:rsid w:val="005C4463"/>
    <w:rPr>
      <w:b/>
      <w:bCs/>
    </w:rPr>
  </w:style>
  <w:style w:type="paragraph" w:styleId="aff">
    <w:name w:val="Balloon Text"/>
    <w:basedOn w:val="a"/>
    <w:uiPriority w:val="99"/>
    <w:semiHidden/>
    <w:unhideWhenUsed/>
    <w:qFormat/>
    <w:rsid w:val="00D772B0"/>
    <w:rPr>
      <w:rFonts w:ascii="Segoe UI" w:hAnsi="Segoe UI" w:cs="Segoe UI"/>
      <w:sz w:val="18"/>
      <w:szCs w:val="18"/>
      <w:lang w:eastAsia="zh-CN"/>
    </w:rPr>
  </w:style>
  <w:style w:type="paragraph" w:customStyle="1" w:styleId="-11">
    <w:name w:val="Цветной список - Акцент 11"/>
    <w:basedOn w:val="a"/>
    <w:uiPriority w:val="34"/>
    <w:qFormat/>
    <w:rsid w:val="002430EC"/>
    <w:pPr>
      <w:widowControl w:val="0"/>
      <w:ind w:left="708"/>
    </w:pPr>
    <w:rPr>
      <w:sz w:val="20"/>
      <w:szCs w:val="20"/>
      <w:lang w:val="x-none" w:eastAsia="x-none"/>
    </w:rPr>
  </w:style>
  <w:style w:type="paragraph" w:customStyle="1" w:styleId="14">
    <w:name w:val="Заголовок1"/>
    <w:basedOn w:val="a"/>
    <w:qFormat/>
    <w:rsid w:val="00A973F0"/>
    <w:pPr>
      <w:jc w:val="center"/>
    </w:pPr>
    <w:rPr>
      <w:b/>
      <w:sz w:val="28"/>
      <w:szCs w:val="20"/>
      <w:lang w:val="x-none"/>
    </w:rPr>
  </w:style>
  <w:style w:type="paragraph" w:styleId="aff0">
    <w:name w:val="Revision"/>
    <w:uiPriority w:val="99"/>
    <w:semiHidden/>
    <w:qFormat/>
    <w:rsid w:val="00471E4E"/>
    <w:pPr>
      <w:suppressAutoHyphens w:val="0"/>
    </w:pPr>
    <w:rPr>
      <w:rFonts w:ascii="Times New Roman" w:eastAsia="Times New Roman" w:hAnsi="Times New Roman" w:cs="Times New Roman"/>
      <w:sz w:val="24"/>
      <w:szCs w:val="24"/>
    </w:rPr>
  </w:style>
  <w:style w:type="paragraph" w:customStyle="1" w:styleId="TableParagraph">
    <w:name w:val="Table Paragraph"/>
    <w:basedOn w:val="a"/>
    <w:uiPriority w:val="1"/>
    <w:qFormat/>
    <w:rsid w:val="00605BE3"/>
    <w:pPr>
      <w:widowControl w:val="0"/>
      <w:suppressAutoHyphens w:val="0"/>
      <w:spacing w:after="160" w:line="259" w:lineRule="auto"/>
    </w:pPr>
    <w:rPr>
      <w:sz w:val="22"/>
      <w:szCs w:val="22"/>
      <w:lang w:eastAsia="en-US"/>
    </w:rPr>
  </w:style>
  <w:style w:type="paragraph" w:customStyle="1" w:styleId="bigtext">
    <w:name w:val="bigtext"/>
    <w:basedOn w:val="a"/>
    <w:qFormat/>
    <w:rsid w:val="003865BE"/>
    <w:pPr>
      <w:suppressAutoHyphens w:val="0"/>
      <w:spacing w:beforeAutospacing="1" w:afterAutospacing="1"/>
    </w:pPr>
  </w:style>
  <w:style w:type="paragraph" w:styleId="aff1">
    <w:name w:val="No Spacing"/>
    <w:uiPriority w:val="1"/>
    <w:qFormat/>
    <w:rsid w:val="008A479C"/>
    <w:pPr>
      <w:widowControl w:val="0"/>
    </w:pPr>
    <w:rPr>
      <w:rFonts w:ascii="Times New Roman" w:eastAsia="Times New Roman" w:hAnsi="Times New Roman" w:cs="Times New Roman"/>
      <w:sz w:val="24"/>
      <w:szCs w:val="24"/>
    </w:rPr>
  </w:style>
  <w:style w:type="paragraph" w:customStyle="1" w:styleId="Normal140">
    <w:name w:val="Normal 14"/>
    <w:basedOn w:val="a"/>
    <w:qFormat/>
    <w:rsid w:val="00304528"/>
    <w:pPr>
      <w:spacing w:line="360" w:lineRule="exact"/>
      <w:ind w:firstLine="720"/>
      <w:jc w:val="both"/>
    </w:pPr>
    <w:rPr>
      <w:color w:val="000000"/>
      <w:sz w:val="28"/>
      <w:szCs w:val="28"/>
      <w:lang w:val="en-US"/>
    </w:rPr>
  </w:style>
  <w:style w:type="table" w:styleId="af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uiPriority w:val="3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uiPriority w:val="39"/>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605BE3"/>
    <w:rPr>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minfin.gov.ru/ru/perfomance/budget/bu_gs/sfo/"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https://urait.ru/bcode/51153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urait.ru/bcode/519311"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minfin.gov.ru/ru/ministry/structure/departments/?id_4=55-departament_programmno-tselevogo_planirovaniya_i_effektivnosti_byudzhetnykh_raskhodov" TargetMode="External"/><Relationship Id="rId14" Type="http://schemas.openxmlformats.org/officeDocument/2006/relationships/hyperlink" Target="https://urait.ru/bcode/5307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70719A-2A47-432C-A8E0-E4B448658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6632</Words>
  <Characters>37806</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Дворникова Полина Дмитриевна</dc:creator>
  <dc:description/>
  <cp:lastModifiedBy>Васильева Светлана Юрьевна</cp:lastModifiedBy>
  <cp:revision>7</cp:revision>
  <cp:lastPrinted>2024-01-17T12:13:00Z</cp:lastPrinted>
  <dcterms:created xsi:type="dcterms:W3CDTF">2024-01-17T12:12:00Z</dcterms:created>
  <dcterms:modified xsi:type="dcterms:W3CDTF">2024-01-29T10:22:00Z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901DC96FE9644DCDBF9625327E920BF9</vt:lpwstr>
  </property>
  <property fmtid="{D5CDD505-2E9C-101B-9397-08002B2CF9AE}" pid="3" name="KSOProductBuildVer">
    <vt:lpwstr>1049-11.2.0.10351</vt:lpwstr>
  </property>
</Properties>
</file>